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066A" w14:textId="77777777" w:rsidR="006A28EB" w:rsidRPr="001A535B" w:rsidRDefault="006A28EB" w:rsidP="006A28EB">
      <w:pPr>
        <w:spacing w:before="240" w:line="360" w:lineRule="auto"/>
        <w:jc w:val="center"/>
      </w:pPr>
      <w:r w:rsidRPr="001A535B">
        <w:t>WNIOSEK O WYDANIE ZGODY NA ZAMKNIĘTE UŻYCIE GMO</w:t>
      </w:r>
    </w:p>
    <w:p w14:paraId="2E77066B" w14:textId="77777777" w:rsidR="006A28EB" w:rsidRPr="001A535B" w:rsidRDefault="006A28EB" w:rsidP="006A28EB">
      <w:pPr>
        <w:pStyle w:val="Tekstpodstawowy"/>
        <w:spacing w:before="0"/>
      </w:pPr>
    </w:p>
    <w:p w14:paraId="2E77066C" w14:textId="77777777" w:rsidR="006A28EB" w:rsidRPr="001A535B" w:rsidRDefault="006A28EB" w:rsidP="006A28EB">
      <w:pPr>
        <w:pStyle w:val="Tekstpodstawowy"/>
        <w:spacing w:before="0"/>
      </w:pPr>
    </w:p>
    <w:tbl>
      <w:tblPr>
        <w:tblW w:w="54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00"/>
        <w:gridCol w:w="2700"/>
      </w:tblGrid>
      <w:tr w:rsidR="006A28EB" w:rsidRPr="001A535B" w14:paraId="2E770671" w14:textId="77777777" w:rsidTr="00217A10">
        <w:trPr>
          <w:trHeight w:val="1201"/>
          <w:jc w:val="right"/>
        </w:trPr>
        <w:tc>
          <w:tcPr>
            <w:tcW w:w="2700" w:type="dxa"/>
            <w:shd w:val="clear" w:color="auto" w:fill="FFFFFF"/>
          </w:tcPr>
          <w:p w14:paraId="2E77066D" w14:textId="77777777" w:rsidR="006A28EB" w:rsidRPr="001A535B" w:rsidRDefault="006A28EB" w:rsidP="00217A10">
            <w:pPr>
              <w:pStyle w:val="Tekstpodstawowy"/>
              <w:spacing w:before="0"/>
              <w:jc w:val="left"/>
            </w:pPr>
          </w:p>
          <w:p w14:paraId="2E77066E" w14:textId="77777777" w:rsidR="006A28EB" w:rsidRPr="001A535B" w:rsidRDefault="006A28EB" w:rsidP="00217A10">
            <w:pPr>
              <w:pStyle w:val="Tekstpodstawowy"/>
              <w:spacing w:before="0"/>
              <w:jc w:val="left"/>
            </w:pPr>
            <w:r w:rsidRPr="001A535B">
              <w:t xml:space="preserve">Nr wniosku w rejestrze </w:t>
            </w:r>
          </w:p>
          <w:p w14:paraId="2E77066F" w14:textId="77777777" w:rsidR="006A28EB" w:rsidRPr="001A535B" w:rsidRDefault="006A28EB" w:rsidP="00217A10">
            <w:pPr>
              <w:pStyle w:val="Tekstpodstawowy"/>
              <w:spacing w:before="0"/>
              <w:jc w:val="left"/>
            </w:pPr>
            <w:r w:rsidRPr="001A535B">
              <w:t>(</w:t>
            </w:r>
            <w:r w:rsidRPr="001A535B">
              <w:rPr>
                <w:i/>
              </w:rPr>
              <w:t>wypełnia urząd</w:t>
            </w:r>
            <w:r w:rsidRPr="001A535B">
              <w:t>)</w:t>
            </w:r>
          </w:p>
        </w:tc>
        <w:tc>
          <w:tcPr>
            <w:tcW w:w="2700" w:type="dxa"/>
            <w:shd w:val="clear" w:color="auto" w:fill="FFFFFF"/>
          </w:tcPr>
          <w:p w14:paraId="2E770670" w14:textId="77777777" w:rsidR="006A28EB" w:rsidRPr="001A535B" w:rsidRDefault="006A28EB" w:rsidP="00217A10">
            <w:pPr>
              <w:pStyle w:val="Tekstpodstawowy"/>
              <w:spacing w:before="0"/>
              <w:jc w:val="left"/>
            </w:pPr>
          </w:p>
        </w:tc>
      </w:tr>
    </w:tbl>
    <w:p w14:paraId="2E770672" w14:textId="77777777" w:rsidR="006A28EB" w:rsidRPr="001A535B" w:rsidRDefault="006A28EB" w:rsidP="006A28EB">
      <w:pPr>
        <w:spacing w:before="240" w:line="360" w:lineRule="auto"/>
        <w:jc w:val="center"/>
      </w:pPr>
    </w:p>
    <w:p w14:paraId="2E770673" w14:textId="77777777" w:rsidR="006A28EB" w:rsidRPr="001A535B" w:rsidRDefault="006A28EB" w:rsidP="006A28EB">
      <w:pPr>
        <w:widowControl w:val="0"/>
        <w:spacing w:before="240" w:line="360" w:lineRule="auto"/>
        <w:rPr>
          <w:b/>
          <w:bCs/>
          <w:snapToGrid w:val="0"/>
        </w:rPr>
      </w:pPr>
      <w:r w:rsidRPr="001A535B">
        <w:rPr>
          <w:b/>
          <w:bCs/>
          <w:snapToGrid w:val="0"/>
        </w:rPr>
        <w:t>1. Informacje o wnioskodawcy ubiegającym się o wydanie zgody na zamknięte użycie GMO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544"/>
      </w:tblGrid>
      <w:tr w:rsidR="006A28EB" w:rsidRPr="001A535B" w14:paraId="2E770677" w14:textId="77777777" w:rsidTr="00217A10">
        <w:trPr>
          <w:trHeight w:val="538"/>
        </w:trPr>
        <w:tc>
          <w:tcPr>
            <w:tcW w:w="496" w:type="dxa"/>
          </w:tcPr>
          <w:p w14:paraId="2E770674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1.1</w:t>
            </w:r>
          </w:p>
        </w:tc>
        <w:tc>
          <w:tcPr>
            <w:tcW w:w="5811" w:type="dxa"/>
          </w:tcPr>
          <w:p w14:paraId="2E77067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zCs w:val="24"/>
              </w:rPr>
              <w:t>Imię i nazwisko oraz adres i miejsce zamieszkania albo nazwa oraz adres i siedziba wnioskodawcy, a w przypadku gdy wnioskodawcą jest osoba fizyczna prowadząca działalność gospodarczą, zamiast adresu i miejsca zamieszkania tej osoby – adres i miejsce wykonywania działalności, jeżeli są inne niż adres i miejsce zamieszkania tej osoby</w:t>
            </w:r>
          </w:p>
        </w:tc>
        <w:tc>
          <w:tcPr>
            <w:tcW w:w="3544" w:type="dxa"/>
          </w:tcPr>
          <w:p w14:paraId="2E770676" w14:textId="77777777" w:rsidR="006A28EB" w:rsidRPr="001A535B" w:rsidRDefault="006A28EB" w:rsidP="00217A10">
            <w:pPr>
              <w:widowControl w:val="0"/>
              <w:spacing w:line="360" w:lineRule="auto"/>
              <w:rPr>
                <w:snapToGrid w:val="0"/>
              </w:rPr>
            </w:pPr>
          </w:p>
        </w:tc>
      </w:tr>
      <w:tr w:rsidR="006A28EB" w:rsidRPr="001A535B" w14:paraId="2E77067B" w14:textId="77777777" w:rsidTr="00217A10">
        <w:tc>
          <w:tcPr>
            <w:tcW w:w="496" w:type="dxa"/>
          </w:tcPr>
          <w:p w14:paraId="2E770678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1.2</w:t>
            </w:r>
          </w:p>
        </w:tc>
        <w:tc>
          <w:tcPr>
            <w:tcW w:w="5811" w:type="dxa"/>
          </w:tcPr>
          <w:p w14:paraId="2E77067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 xml:space="preserve">Imiona i nazwiska osób, które będą kierować zamkniętym użyciem GMO </w:t>
            </w:r>
          </w:p>
        </w:tc>
        <w:tc>
          <w:tcPr>
            <w:tcW w:w="3544" w:type="dxa"/>
          </w:tcPr>
          <w:p w14:paraId="2E77067A" w14:textId="77777777" w:rsidR="006A28EB" w:rsidRPr="001A535B" w:rsidRDefault="006A28EB" w:rsidP="00217A10">
            <w:pPr>
              <w:widowControl w:val="0"/>
              <w:spacing w:line="360" w:lineRule="auto"/>
              <w:rPr>
                <w:snapToGrid w:val="0"/>
              </w:rPr>
            </w:pPr>
          </w:p>
        </w:tc>
      </w:tr>
      <w:tr w:rsidR="006A28EB" w:rsidRPr="001A535B" w14:paraId="2E77067F" w14:textId="77777777" w:rsidTr="00217A10">
        <w:trPr>
          <w:cantSplit/>
          <w:trHeight w:val="262"/>
        </w:trPr>
        <w:tc>
          <w:tcPr>
            <w:tcW w:w="496" w:type="dxa"/>
          </w:tcPr>
          <w:p w14:paraId="2E77067C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1.3</w:t>
            </w:r>
          </w:p>
        </w:tc>
        <w:tc>
          <w:tcPr>
            <w:tcW w:w="5811" w:type="dxa"/>
          </w:tcPr>
          <w:p w14:paraId="2E77067D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zCs w:val="24"/>
              </w:rPr>
              <w:t>Kwalifikacje zawodowe osób</w:t>
            </w:r>
            <w:r w:rsidRPr="001A535B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, które będą kierować zamkniętym użyciem GMO</w:t>
            </w:r>
          </w:p>
        </w:tc>
        <w:tc>
          <w:tcPr>
            <w:tcW w:w="3544" w:type="dxa"/>
          </w:tcPr>
          <w:p w14:paraId="2E77067E" w14:textId="77777777" w:rsidR="006A28EB" w:rsidRPr="001A535B" w:rsidRDefault="006A28EB" w:rsidP="00217A10">
            <w:pPr>
              <w:widowControl w:val="0"/>
              <w:rPr>
                <w:snapToGrid w:val="0"/>
              </w:rPr>
            </w:pPr>
          </w:p>
        </w:tc>
      </w:tr>
    </w:tbl>
    <w:p w14:paraId="2E770680" w14:textId="77777777" w:rsidR="006A28EB" w:rsidRPr="001A535B" w:rsidRDefault="006A28EB" w:rsidP="006A28EB">
      <w:pPr>
        <w:widowControl w:val="0"/>
        <w:rPr>
          <w:snapToGrid w:val="0"/>
        </w:rPr>
      </w:pPr>
    </w:p>
    <w:p w14:paraId="2E770681" w14:textId="77777777" w:rsidR="006A28EB" w:rsidRPr="001A535B" w:rsidRDefault="006A28EB" w:rsidP="006A28EB">
      <w:pPr>
        <w:jc w:val="both"/>
        <w:rPr>
          <w:b/>
        </w:rPr>
      </w:pPr>
      <w:r w:rsidRPr="001A535B">
        <w:rPr>
          <w:b/>
          <w:bCs/>
        </w:rPr>
        <w:t>2.</w:t>
      </w:r>
      <w:r w:rsidRPr="001A535B">
        <w:t xml:space="preserve"> </w:t>
      </w:r>
      <w:r w:rsidRPr="001A535B">
        <w:rPr>
          <w:b/>
        </w:rPr>
        <w:t>Informacje o osobie odpowiedzialnej za bezpieczeństwo zamkniętego użycia GMO</w:t>
      </w:r>
    </w:p>
    <w:p w14:paraId="2E770682" w14:textId="77777777" w:rsidR="006A28EB" w:rsidRPr="001A535B" w:rsidRDefault="006A28EB" w:rsidP="006A28EB">
      <w:pPr>
        <w:spacing w:line="120" w:lineRule="auto"/>
        <w:jc w:val="both"/>
        <w:rPr>
          <w:b/>
          <w:bCs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544"/>
      </w:tblGrid>
      <w:tr w:rsidR="006A28EB" w:rsidRPr="001A535B" w14:paraId="2E770686" w14:textId="77777777" w:rsidTr="00217A10">
        <w:tc>
          <w:tcPr>
            <w:tcW w:w="496" w:type="dxa"/>
          </w:tcPr>
          <w:p w14:paraId="2E770683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1A535B"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  <w:t>2.1</w:t>
            </w:r>
          </w:p>
        </w:tc>
        <w:tc>
          <w:tcPr>
            <w:tcW w:w="5811" w:type="dxa"/>
          </w:tcPr>
          <w:p w14:paraId="2E770684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1A535B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Pr="001A535B">
              <w:rPr>
                <w:rFonts w:ascii="Times New Roman" w:hAnsi="Times New Roman" w:cs="Times New Roman"/>
                <w:szCs w:val="24"/>
              </w:rPr>
              <w:t xml:space="preserve"> osoby </w:t>
            </w:r>
            <w:r w:rsidRPr="001A535B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 xml:space="preserve">odpowiedzialnej za bezpieczeństwo zamkniętego użycia GMO </w:t>
            </w:r>
          </w:p>
        </w:tc>
        <w:tc>
          <w:tcPr>
            <w:tcW w:w="3544" w:type="dxa"/>
          </w:tcPr>
          <w:p w14:paraId="2E770685" w14:textId="77777777" w:rsidR="006A28EB" w:rsidRPr="001A535B" w:rsidRDefault="006A28EB" w:rsidP="00217A10">
            <w:pPr>
              <w:pStyle w:val="Tekstpodstawowy"/>
              <w:jc w:val="left"/>
              <w:rPr>
                <w:b w:val="0"/>
                <w:bCs w:val="0"/>
              </w:rPr>
            </w:pPr>
            <w:r w:rsidRPr="001A535B">
              <w:rPr>
                <w:b w:val="0"/>
                <w:bCs w:val="0"/>
              </w:rPr>
              <w:t xml:space="preserve"> </w:t>
            </w:r>
          </w:p>
        </w:tc>
      </w:tr>
      <w:tr w:rsidR="006A28EB" w:rsidRPr="001A535B" w14:paraId="2E77068A" w14:textId="77777777" w:rsidTr="00217A10">
        <w:tc>
          <w:tcPr>
            <w:tcW w:w="496" w:type="dxa"/>
          </w:tcPr>
          <w:p w14:paraId="2E770687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1A535B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5811" w:type="dxa"/>
          </w:tcPr>
          <w:p w14:paraId="2E770688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1A535B">
              <w:rPr>
                <w:rFonts w:ascii="Times New Roman" w:hAnsi="Times New Roman" w:cs="Times New Roman"/>
                <w:szCs w:val="24"/>
              </w:rPr>
              <w:t>Kwalifikacje zawodowe osoby odpowiedzialnej za bezpieczeństwo zamkniętego użycia GMO</w:t>
            </w:r>
          </w:p>
        </w:tc>
        <w:tc>
          <w:tcPr>
            <w:tcW w:w="3544" w:type="dxa"/>
          </w:tcPr>
          <w:p w14:paraId="2E770689" w14:textId="77777777" w:rsidR="006A28EB" w:rsidRPr="001A535B" w:rsidRDefault="006A28EB" w:rsidP="00217A10">
            <w:pPr>
              <w:pStyle w:val="Tekstpodstawowy"/>
              <w:spacing w:before="0"/>
              <w:rPr>
                <w:b w:val="0"/>
                <w:bCs w:val="0"/>
              </w:rPr>
            </w:pPr>
          </w:p>
        </w:tc>
      </w:tr>
    </w:tbl>
    <w:p w14:paraId="020A25F4" w14:textId="77777777" w:rsidR="001A535B" w:rsidRDefault="001A535B" w:rsidP="006A28EB">
      <w:pPr>
        <w:widowControl w:val="0"/>
        <w:spacing w:line="360" w:lineRule="auto"/>
        <w:rPr>
          <w:b/>
          <w:bCs/>
          <w:snapToGrid w:val="0"/>
        </w:rPr>
      </w:pPr>
    </w:p>
    <w:p w14:paraId="2E77068B" w14:textId="37B3A693" w:rsidR="006A28EB" w:rsidRPr="001A535B" w:rsidRDefault="006A28EB" w:rsidP="006A28EB">
      <w:pPr>
        <w:widowControl w:val="0"/>
        <w:spacing w:line="360" w:lineRule="auto"/>
        <w:rPr>
          <w:b/>
          <w:bCs/>
          <w:snapToGrid w:val="0"/>
        </w:rPr>
      </w:pPr>
      <w:r w:rsidRPr="001A535B">
        <w:rPr>
          <w:b/>
          <w:bCs/>
          <w:snapToGrid w:val="0"/>
        </w:rPr>
        <w:t xml:space="preserve">3. Opis prac z wykorzystaniem GMO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603"/>
        <w:gridCol w:w="2989"/>
      </w:tblGrid>
      <w:tr w:rsidR="006A28EB" w:rsidRPr="001A535B" w14:paraId="2E77068E" w14:textId="77777777" w:rsidTr="00217A10">
        <w:tc>
          <w:tcPr>
            <w:tcW w:w="696" w:type="dxa"/>
            <w:shd w:val="clear" w:color="auto" w:fill="auto"/>
          </w:tcPr>
          <w:p w14:paraId="2E77068C" w14:textId="77777777" w:rsidR="006A28EB" w:rsidRPr="001A535B" w:rsidRDefault="006A28EB" w:rsidP="00217A10">
            <w:r w:rsidRPr="001A535B">
              <w:t>3.1</w:t>
            </w:r>
          </w:p>
        </w:tc>
        <w:tc>
          <w:tcPr>
            <w:tcW w:w="8926" w:type="dxa"/>
            <w:gridSpan w:val="2"/>
            <w:shd w:val="clear" w:color="auto" w:fill="auto"/>
          </w:tcPr>
          <w:p w14:paraId="2E77068D" w14:textId="77777777" w:rsidR="006A28EB" w:rsidRPr="001A535B" w:rsidRDefault="006A28EB" w:rsidP="00217A10">
            <w:pPr>
              <w:widowControl w:val="0"/>
              <w:spacing w:line="360" w:lineRule="auto"/>
              <w:rPr>
                <w:snapToGrid w:val="0"/>
              </w:rPr>
            </w:pPr>
            <w:r w:rsidRPr="001A535B">
              <w:rPr>
                <w:snapToGrid w:val="0"/>
              </w:rPr>
              <w:t xml:space="preserve">Cel prac z wykorzystaniem GMO i krótkie streszczenie (maksymalnie 15 zdań) </w:t>
            </w:r>
          </w:p>
        </w:tc>
      </w:tr>
      <w:tr w:rsidR="006A28EB" w:rsidRPr="001A535B" w14:paraId="2E770693" w14:textId="77777777" w:rsidTr="00217A10">
        <w:tc>
          <w:tcPr>
            <w:tcW w:w="696" w:type="dxa"/>
            <w:shd w:val="clear" w:color="auto" w:fill="auto"/>
          </w:tcPr>
          <w:p w14:paraId="2E77068F" w14:textId="77777777" w:rsidR="006A28EB" w:rsidRPr="001A535B" w:rsidRDefault="006A28EB" w:rsidP="00217A10">
            <w:r w:rsidRPr="001A535B">
              <w:t>3.1.1</w:t>
            </w:r>
          </w:p>
        </w:tc>
        <w:tc>
          <w:tcPr>
            <w:tcW w:w="5803" w:type="dxa"/>
            <w:shd w:val="clear" w:color="auto" w:fill="auto"/>
          </w:tcPr>
          <w:p w14:paraId="2E770690" w14:textId="77777777" w:rsidR="006A28EB" w:rsidRPr="001A535B" w:rsidRDefault="006A28EB" w:rsidP="00217A10">
            <w:r w:rsidRPr="001A535B">
              <w:t>cel prac</w:t>
            </w:r>
          </w:p>
          <w:p w14:paraId="2E770691" w14:textId="77777777" w:rsidR="006A28EB" w:rsidRPr="001A535B" w:rsidRDefault="006A28EB" w:rsidP="00217A10">
            <w:pPr>
              <w:spacing w:line="120" w:lineRule="auto"/>
              <w:ind w:left="437"/>
            </w:pPr>
          </w:p>
        </w:tc>
        <w:tc>
          <w:tcPr>
            <w:tcW w:w="3123" w:type="dxa"/>
            <w:shd w:val="clear" w:color="auto" w:fill="auto"/>
          </w:tcPr>
          <w:p w14:paraId="2E770692" w14:textId="77777777" w:rsidR="006A28EB" w:rsidRPr="001A535B" w:rsidRDefault="006A28EB" w:rsidP="00217A10"/>
        </w:tc>
      </w:tr>
      <w:tr w:rsidR="006A28EB" w:rsidRPr="001A535B" w14:paraId="2E770698" w14:textId="77777777" w:rsidTr="00217A10">
        <w:tc>
          <w:tcPr>
            <w:tcW w:w="696" w:type="dxa"/>
            <w:shd w:val="clear" w:color="auto" w:fill="auto"/>
          </w:tcPr>
          <w:p w14:paraId="2E770694" w14:textId="77777777" w:rsidR="006A28EB" w:rsidRPr="001A535B" w:rsidRDefault="006A28EB" w:rsidP="00217A10">
            <w:r w:rsidRPr="001A535B">
              <w:t>3.1.2</w:t>
            </w:r>
          </w:p>
        </w:tc>
        <w:tc>
          <w:tcPr>
            <w:tcW w:w="5803" w:type="dxa"/>
            <w:shd w:val="clear" w:color="auto" w:fill="auto"/>
          </w:tcPr>
          <w:p w14:paraId="2E770695" w14:textId="77777777" w:rsidR="006A28EB" w:rsidRPr="001A535B" w:rsidRDefault="006A28EB" w:rsidP="00217A10">
            <w:r w:rsidRPr="001A535B">
              <w:t xml:space="preserve">streszczenie </w:t>
            </w:r>
          </w:p>
        </w:tc>
        <w:tc>
          <w:tcPr>
            <w:tcW w:w="3123" w:type="dxa"/>
            <w:shd w:val="clear" w:color="auto" w:fill="auto"/>
          </w:tcPr>
          <w:p w14:paraId="2E770696" w14:textId="77777777" w:rsidR="006A28EB" w:rsidRPr="001A535B" w:rsidRDefault="006A28EB" w:rsidP="00217A10"/>
          <w:p w14:paraId="2E770697" w14:textId="77777777" w:rsidR="006A28EB" w:rsidRPr="001A535B" w:rsidRDefault="006A28EB" w:rsidP="00217A10">
            <w:pPr>
              <w:spacing w:line="120" w:lineRule="auto"/>
            </w:pPr>
          </w:p>
        </w:tc>
      </w:tr>
    </w:tbl>
    <w:p w14:paraId="2E770699" w14:textId="77777777" w:rsidR="006A28EB" w:rsidRPr="001A535B" w:rsidRDefault="006A28EB" w:rsidP="006A28EB">
      <w:pPr>
        <w:widowControl w:val="0"/>
        <w:spacing w:before="240" w:line="360" w:lineRule="auto"/>
        <w:jc w:val="both"/>
        <w:rPr>
          <w:snapToGrid w:val="0"/>
        </w:rPr>
      </w:pPr>
      <w:r w:rsidRPr="001A535B">
        <w:rPr>
          <w:b/>
          <w:bCs/>
          <w:snapToGrid w:val="0"/>
        </w:rPr>
        <w:t>4. Charakterystyka typu GMO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3118"/>
      </w:tblGrid>
      <w:tr w:rsidR="006A28EB" w:rsidRPr="001A535B" w14:paraId="2E77069D" w14:textId="77777777" w:rsidTr="00217A10">
        <w:trPr>
          <w:trHeight w:val="1054"/>
        </w:trPr>
        <w:tc>
          <w:tcPr>
            <w:tcW w:w="9851" w:type="dxa"/>
            <w:gridSpan w:val="3"/>
          </w:tcPr>
          <w:p w14:paraId="2E77069A" w14:textId="77777777" w:rsidR="006A28EB" w:rsidRPr="001A535B" w:rsidRDefault="006A28EB" w:rsidP="00217A10">
            <w:pPr>
              <w:widowControl w:val="0"/>
              <w:spacing w:line="360" w:lineRule="auto"/>
              <w:jc w:val="center"/>
              <w:rPr>
                <w:b/>
                <w:snapToGrid w:val="0"/>
              </w:rPr>
            </w:pPr>
          </w:p>
          <w:p w14:paraId="2E77069B" w14:textId="77777777" w:rsidR="006A28EB" w:rsidRPr="001A535B" w:rsidRDefault="006A28EB" w:rsidP="00217A10">
            <w:pPr>
              <w:widowControl w:val="0"/>
              <w:spacing w:line="360" w:lineRule="auto"/>
              <w:jc w:val="center"/>
              <w:rPr>
                <w:b/>
                <w:snapToGrid w:val="0"/>
              </w:rPr>
            </w:pPr>
            <w:r w:rsidRPr="001A535B">
              <w:rPr>
                <w:b/>
                <w:snapToGrid w:val="0"/>
              </w:rPr>
              <w:t>A. CHARAKTERYSTYKA WYKORZYSTYWANEGO BIORCY</w:t>
            </w:r>
          </w:p>
          <w:p w14:paraId="2E77069C" w14:textId="77777777" w:rsidR="006A28EB" w:rsidRPr="001A535B" w:rsidRDefault="006A28EB" w:rsidP="00217A10">
            <w:pPr>
              <w:widowControl w:val="0"/>
              <w:spacing w:line="120" w:lineRule="auto"/>
              <w:jc w:val="center"/>
              <w:rPr>
                <w:b/>
                <w:snapToGrid w:val="0"/>
              </w:rPr>
            </w:pPr>
          </w:p>
        </w:tc>
      </w:tr>
      <w:tr w:rsidR="006A28EB" w:rsidRPr="001A535B" w14:paraId="2E7706A1" w14:textId="77777777" w:rsidTr="00217A10">
        <w:tc>
          <w:tcPr>
            <w:tcW w:w="779" w:type="dxa"/>
          </w:tcPr>
          <w:p w14:paraId="2E77069E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</w:t>
            </w:r>
          </w:p>
        </w:tc>
        <w:tc>
          <w:tcPr>
            <w:tcW w:w="5954" w:type="dxa"/>
          </w:tcPr>
          <w:p w14:paraId="2E77069F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Nazwa taksonomiczna (</w:t>
            </w:r>
            <w:r w:rsidRPr="001A535B">
              <w:rPr>
                <w:rFonts w:ascii="Times New Roman" w:hAnsi="Times New Roman" w:cs="Times New Roman"/>
                <w:szCs w:val="24"/>
              </w:rPr>
              <w:t>łacińska i polska – jeżeli istnieje)</w:t>
            </w:r>
          </w:p>
        </w:tc>
        <w:tc>
          <w:tcPr>
            <w:tcW w:w="3118" w:type="dxa"/>
          </w:tcPr>
          <w:p w14:paraId="2E7706A0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A5" w14:textId="77777777" w:rsidTr="00217A10">
        <w:trPr>
          <w:trHeight w:val="244"/>
        </w:trPr>
        <w:tc>
          <w:tcPr>
            <w:tcW w:w="779" w:type="dxa"/>
          </w:tcPr>
          <w:p w14:paraId="2E7706A2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</w:t>
            </w:r>
          </w:p>
        </w:tc>
        <w:tc>
          <w:tcPr>
            <w:tcW w:w="5954" w:type="dxa"/>
          </w:tcPr>
          <w:p w14:paraId="2E7706A3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Inne nazwy (w szczególności nazwa: potoczna, linii, hodowlana)</w:t>
            </w:r>
          </w:p>
        </w:tc>
        <w:tc>
          <w:tcPr>
            <w:tcW w:w="3118" w:type="dxa"/>
          </w:tcPr>
          <w:p w14:paraId="2E7706A4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A9" w14:textId="77777777" w:rsidTr="00217A10">
        <w:trPr>
          <w:trHeight w:val="278"/>
        </w:trPr>
        <w:tc>
          <w:tcPr>
            <w:tcW w:w="779" w:type="dxa"/>
          </w:tcPr>
          <w:p w14:paraId="2E7706A6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</w:t>
            </w:r>
          </w:p>
        </w:tc>
        <w:tc>
          <w:tcPr>
            <w:tcW w:w="5954" w:type="dxa"/>
          </w:tcPr>
          <w:p w14:paraId="2E7706A7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Cechy fenotypowe i genetyczne</w:t>
            </w:r>
          </w:p>
        </w:tc>
        <w:tc>
          <w:tcPr>
            <w:tcW w:w="3118" w:type="dxa"/>
          </w:tcPr>
          <w:p w14:paraId="2E7706A8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AC" w14:textId="77777777" w:rsidTr="00217A10">
        <w:trPr>
          <w:trHeight w:val="338"/>
        </w:trPr>
        <w:tc>
          <w:tcPr>
            <w:tcW w:w="779" w:type="dxa"/>
          </w:tcPr>
          <w:p w14:paraId="2E7706AA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4.4</w:t>
            </w:r>
          </w:p>
        </w:tc>
        <w:tc>
          <w:tcPr>
            <w:tcW w:w="9072" w:type="dxa"/>
            <w:gridSpan w:val="2"/>
          </w:tcPr>
          <w:p w14:paraId="2E7706AB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Patogenność</w:t>
            </w:r>
          </w:p>
        </w:tc>
      </w:tr>
      <w:tr w:rsidR="006A28EB" w:rsidRPr="001A535B" w14:paraId="2E7706B0" w14:textId="77777777" w:rsidTr="00217A10">
        <w:trPr>
          <w:trHeight w:val="629"/>
        </w:trPr>
        <w:tc>
          <w:tcPr>
            <w:tcW w:w="779" w:type="dxa"/>
          </w:tcPr>
          <w:p w14:paraId="2E7706AD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4.4.1</w:t>
            </w:r>
          </w:p>
        </w:tc>
        <w:tc>
          <w:tcPr>
            <w:tcW w:w="5954" w:type="dxa"/>
          </w:tcPr>
          <w:p w14:paraId="2E7706AE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patogenność, infekcyjność, toksyczność, alergenność, wpływ na organizmy nieobjęte celowym oddziaływaniem GMO</w:t>
            </w:r>
          </w:p>
        </w:tc>
        <w:tc>
          <w:tcPr>
            <w:tcW w:w="3118" w:type="dxa"/>
          </w:tcPr>
          <w:p w14:paraId="2E7706AF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B4" w14:textId="77777777" w:rsidTr="00217A10">
        <w:trPr>
          <w:trHeight w:val="425"/>
        </w:trPr>
        <w:tc>
          <w:tcPr>
            <w:tcW w:w="779" w:type="dxa"/>
          </w:tcPr>
          <w:p w14:paraId="2E7706B1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4.4.2</w:t>
            </w:r>
          </w:p>
        </w:tc>
        <w:tc>
          <w:tcPr>
            <w:tcW w:w="5954" w:type="dxa"/>
          </w:tcPr>
          <w:p w14:paraId="2E7706B2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wykonywane lub możliwe testy oznaczania stopnia patogenności</w:t>
            </w:r>
          </w:p>
        </w:tc>
        <w:tc>
          <w:tcPr>
            <w:tcW w:w="3118" w:type="dxa"/>
          </w:tcPr>
          <w:p w14:paraId="2E7706B3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B8" w14:textId="77777777" w:rsidTr="00217A10">
        <w:trPr>
          <w:trHeight w:val="557"/>
        </w:trPr>
        <w:tc>
          <w:tcPr>
            <w:tcW w:w="779" w:type="dxa"/>
          </w:tcPr>
          <w:p w14:paraId="2E7706B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4.5</w:t>
            </w:r>
          </w:p>
        </w:tc>
        <w:tc>
          <w:tcPr>
            <w:tcW w:w="5954" w:type="dxa"/>
          </w:tcPr>
          <w:p w14:paraId="2E7706B6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Oporność na antybiotyki i możliwość wykorzystania tych antybiotyków w leczeniu ludzi i zwierząt oraz w profilaktyce</w:t>
            </w:r>
          </w:p>
        </w:tc>
        <w:tc>
          <w:tcPr>
            <w:tcW w:w="3118" w:type="dxa"/>
          </w:tcPr>
          <w:p w14:paraId="2E7706B7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BC" w14:textId="77777777" w:rsidTr="00217A10">
        <w:tc>
          <w:tcPr>
            <w:tcW w:w="779" w:type="dxa"/>
          </w:tcPr>
          <w:p w14:paraId="2E7706B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4.6</w:t>
            </w:r>
          </w:p>
        </w:tc>
        <w:tc>
          <w:tcPr>
            <w:tcW w:w="5954" w:type="dxa"/>
          </w:tcPr>
          <w:p w14:paraId="2E7706BA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Opis naturalnego środowiska organizmu</w:t>
            </w:r>
          </w:p>
        </w:tc>
        <w:tc>
          <w:tcPr>
            <w:tcW w:w="3118" w:type="dxa"/>
          </w:tcPr>
          <w:p w14:paraId="2E7706BB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C0" w14:textId="77777777" w:rsidTr="00217A10">
        <w:tc>
          <w:tcPr>
            <w:tcW w:w="779" w:type="dxa"/>
          </w:tcPr>
          <w:p w14:paraId="2E7706BD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4.7</w:t>
            </w:r>
          </w:p>
        </w:tc>
        <w:tc>
          <w:tcPr>
            <w:tcW w:w="5954" w:type="dxa"/>
          </w:tcPr>
          <w:p w14:paraId="2E7706BE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 xml:space="preserve">Informacja o sposobie rozmnażania </w:t>
            </w:r>
          </w:p>
        </w:tc>
        <w:tc>
          <w:tcPr>
            <w:tcW w:w="3118" w:type="dxa"/>
          </w:tcPr>
          <w:p w14:paraId="2E7706BF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C4" w14:textId="77777777" w:rsidTr="00217A10">
        <w:tc>
          <w:tcPr>
            <w:tcW w:w="779" w:type="dxa"/>
          </w:tcPr>
          <w:p w14:paraId="2E7706C1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4.8</w:t>
            </w:r>
          </w:p>
        </w:tc>
        <w:tc>
          <w:tcPr>
            <w:tcW w:w="5954" w:type="dxa"/>
          </w:tcPr>
          <w:p w14:paraId="2E7706C2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Informacje dotyczące zdolności do samodzielnego utrzymania się w środowisku</w:t>
            </w:r>
          </w:p>
        </w:tc>
        <w:tc>
          <w:tcPr>
            <w:tcW w:w="3118" w:type="dxa"/>
          </w:tcPr>
          <w:p w14:paraId="2E7706C3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C8" w14:textId="77777777" w:rsidTr="00217A10">
        <w:tc>
          <w:tcPr>
            <w:tcW w:w="779" w:type="dxa"/>
          </w:tcPr>
          <w:p w14:paraId="2E7706C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4.9</w:t>
            </w:r>
          </w:p>
        </w:tc>
        <w:tc>
          <w:tcPr>
            <w:tcW w:w="5954" w:type="dxa"/>
          </w:tcPr>
          <w:p w14:paraId="2E7706C6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Możliwość przenoszenia materiału genetycznego, w szczególności krzyżowanie, rozsiewanie</w:t>
            </w:r>
          </w:p>
        </w:tc>
        <w:tc>
          <w:tcPr>
            <w:tcW w:w="3118" w:type="dxa"/>
          </w:tcPr>
          <w:p w14:paraId="2E7706C7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CC" w14:textId="77777777" w:rsidTr="00217A10">
        <w:trPr>
          <w:trHeight w:val="241"/>
        </w:trPr>
        <w:tc>
          <w:tcPr>
            <w:tcW w:w="779" w:type="dxa"/>
          </w:tcPr>
          <w:p w14:paraId="2E7706C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4.10</w:t>
            </w:r>
          </w:p>
        </w:tc>
        <w:tc>
          <w:tcPr>
            <w:tcW w:w="5954" w:type="dxa"/>
          </w:tcPr>
          <w:p w14:paraId="2E7706CA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Opis wcześniejszych modyfikacji genetycznych</w:t>
            </w:r>
          </w:p>
        </w:tc>
        <w:tc>
          <w:tcPr>
            <w:tcW w:w="3118" w:type="dxa"/>
          </w:tcPr>
          <w:p w14:paraId="2E7706CB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CF" w14:textId="77777777" w:rsidTr="00217A10">
        <w:trPr>
          <w:trHeight w:val="518"/>
        </w:trPr>
        <w:tc>
          <w:tcPr>
            <w:tcW w:w="779" w:type="dxa"/>
          </w:tcPr>
          <w:p w14:paraId="2E7706CD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4.11</w:t>
            </w:r>
          </w:p>
        </w:tc>
        <w:tc>
          <w:tcPr>
            <w:tcW w:w="9072" w:type="dxa"/>
            <w:gridSpan w:val="2"/>
          </w:tcPr>
          <w:p w14:paraId="2E7706CE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Klasyfikacja zagrożenia stosownie do istniejących norm dotyczących ochrony zdrowia ludzi lub ochrony środowiska</w:t>
            </w:r>
          </w:p>
        </w:tc>
      </w:tr>
      <w:tr w:rsidR="006A28EB" w:rsidRPr="001A535B" w14:paraId="2E7706D3" w14:textId="77777777" w:rsidTr="00217A10">
        <w:tc>
          <w:tcPr>
            <w:tcW w:w="779" w:type="dxa"/>
          </w:tcPr>
          <w:p w14:paraId="2E7706D0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4.11.1</w:t>
            </w:r>
          </w:p>
        </w:tc>
        <w:tc>
          <w:tcPr>
            <w:tcW w:w="5954" w:type="dxa"/>
          </w:tcPr>
          <w:p w14:paraId="2E7706D1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organizm stosowany w produkcji przemysłowej na dużą skalę lub skalę laboratoryjną</w:t>
            </w:r>
          </w:p>
        </w:tc>
        <w:tc>
          <w:tcPr>
            <w:tcW w:w="3118" w:type="dxa"/>
          </w:tcPr>
          <w:p w14:paraId="2E7706D2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D7" w14:textId="77777777" w:rsidTr="00217A10">
        <w:tc>
          <w:tcPr>
            <w:tcW w:w="779" w:type="dxa"/>
          </w:tcPr>
          <w:p w14:paraId="2E7706D4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4.11.2</w:t>
            </w:r>
          </w:p>
        </w:tc>
        <w:tc>
          <w:tcPr>
            <w:tcW w:w="5954" w:type="dxa"/>
          </w:tcPr>
          <w:p w14:paraId="2E7706D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kategoria zagrożenia</w:t>
            </w:r>
          </w:p>
        </w:tc>
        <w:tc>
          <w:tcPr>
            <w:tcW w:w="3118" w:type="dxa"/>
          </w:tcPr>
          <w:p w14:paraId="2E7706D6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</w:tbl>
    <w:p w14:paraId="2E7706D8" w14:textId="77777777" w:rsidR="006A28EB" w:rsidRPr="001A535B" w:rsidRDefault="006A28EB" w:rsidP="006A28EB">
      <w:pPr>
        <w:widowControl w:val="0"/>
        <w:spacing w:line="276" w:lineRule="auto"/>
        <w:rPr>
          <w:snapToGrid w:val="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3118"/>
      </w:tblGrid>
      <w:tr w:rsidR="006A28EB" w:rsidRPr="001A535B" w14:paraId="2E7706DC" w14:textId="77777777" w:rsidTr="00217A10">
        <w:tc>
          <w:tcPr>
            <w:tcW w:w="9851" w:type="dxa"/>
            <w:gridSpan w:val="3"/>
          </w:tcPr>
          <w:p w14:paraId="2E7706D9" w14:textId="77777777" w:rsidR="006A28EB" w:rsidRPr="001A535B" w:rsidRDefault="006A28EB" w:rsidP="00217A10">
            <w:pPr>
              <w:widowControl w:val="0"/>
              <w:jc w:val="center"/>
              <w:rPr>
                <w:b/>
                <w:snapToGrid w:val="0"/>
              </w:rPr>
            </w:pPr>
          </w:p>
          <w:p w14:paraId="2E7706DA" w14:textId="77777777" w:rsidR="006A28EB" w:rsidRPr="001A535B" w:rsidRDefault="006A28EB" w:rsidP="00217A10">
            <w:pPr>
              <w:widowControl w:val="0"/>
              <w:spacing w:line="360" w:lineRule="auto"/>
              <w:jc w:val="center"/>
              <w:rPr>
                <w:b/>
                <w:snapToGrid w:val="0"/>
              </w:rPr>
            </w:pPr>
            <w:r w:rsidRPr="001A535B">
              <w:rPr>
                <w:b/>
                <w:snapToGrid w:val="0"/>
              </w:rPr>
              <w:t>B. CHARAKTERYSTYKA WYKORZYSTYWANEGO DAWCY</w:t>
            </w:r>
          </w:p>
          <w:p w14:paraId="2E7706DB" w14:textId="77777777" w:rsidR="006A28EB" w:rsidRPr="001A535B" w:rsidRDefault="006A28EB" w:rsidP="00217A10">
            <w:pPr>
              <w:widowControl w:val="0"/>
              <w:spacing w:line="120" w:lineRule="auto"/>
              <w:jc w:val="center"/>
              <w:rPr>
                <w:b/>
                <w:snapToGrid w:val="0"/>
              </w:rPr>
            </w:pPr>
          </w:p>
        </w:tc>
      </w:tr>
      <w:tr w:rsidR="006A28EB" w:rsidRPr="001A535B" w14:paraId="2E7706E0" w14:textId="77777777" w:rsidTr="00217A10">
        <w:tc>
          <w:tcPr>
            <w:tcW w:w="779" w:type="dxa"/>
          </w:tcPr>
          <w:p w14:paraId="2E7706DD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4.12</w:t>
            </w:r>
          </w:p>
        </w:tc>
        <w:tc>
          <w:tcPr>
            <w:tcW w:w="5954" w:type="dxa"/>
          </w:tcPr>
          <w:p w14:paraId="2E7706DE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Nazwa taksonomiczna (</w:t>
            </w:r>
            <w:r w:rsidRPr="001A535B">
              <w:rPr>
                <w:rFonts w:ascii="Times New Roman" w:hAnsi="Times New Roman" w:cs="Times New Roman"/>
                <w:szCs w:val="24"/>
              </w:rPr>
              <w:t>łacińska i polska – jeżeli istnieje)</w:t>
            </w:r>
          </w:p>
        </w:tc>
        <w:tc>
          <w:tcPr>
            <w:tcW w:w="3118" w:type="dxa"/>
          </w:tcPr>
          <w:p w14:paraId="2E7706DF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E4" w14:textId="77777777" w:rsidTr="00217A10">
        <w:tc>
          <w:tcPr>
            <w:tcW w:w="779" w:type="dxa"/>
          </w:tcPr>
          <w:p w14:paraId="2E7706E1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4.13</w:t>
            </w:r>
          </w:p>
        </w:tc>
        <w:tc>
          <w:tcPr>
            <w:tcW w:w="5954" w:type="dxa"/>
          </w:tcPr>
          <w:p w14:paraId="2E7706E2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Nazwa potoczna</w:t>
            </w:r>
          </w:p>
        </w:tc>
        <w:tc>
          <w:tcPr>
            <w:tcW w:w="3118" w:type="dxa"/>
          </w:tcPr>
          <w:p w14:paraId="2E7706E3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E8" w14:textId="77777777" w:rsidTr="00217A10">
        <w:tc>
          <w:tcPr>
            <w:tcW w:w="779" w:type="dxa"/>
          </w:tcPr>
          <w:p w14:paraId="2E7706E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lastRenderedPageBreak/>
              <w:t>4.14</w:t>
            </w:r>
          </w:p>
        </w:tc>
        <w:tc>
          <w:tcPr>
            <w:tcW w:w="5954" w:type="dxa"/>
          </w:tcPr>
          <w:p w14:paraId="2E7706E6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Inne nazwy (w szczególności nazwa: zwyczajowa, szczepu, linii, hodowlana)</w:t>
            </w:r>
          </w:p>
        </w:tc>
        <w:tc>
          <w:tcPr>
            <w:tcW w:w="3118" w:type="dxa"/>
          </w:tcPr>
          <w:p w14:paraId="2E7706E7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EB" w14:textId="77777777" w:rsidTr="00217A10">
        <w:tc>
          <w:tcPr>
            <w:tcW w:w="779" w:type="dxa"/>
          </w:tcPr>
          <w:p w14:paraId="2E7706E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4.15</w:t>
            </w:r>
          </w:p>
        </w:tc>
        <w:tc>
          <w:tcPr>
            <w:tcW w:w="9072" w:type="dxa"/>
            <w:gridSpan w:val="2"/>
          </w:tcPr>
          <w:p w14:paraId="2E7706EA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Patogenność</w:t>
            </w:r>
          </w:p>
        </w:tc>
      </w:tr>
      <w:tr w:rsidR="006A28EB" w:rsidRPr="001A535B" w14:paraId="2E7706EF" w14:textId="77777777" w:rsidTr="00217A10">
        <w:trPr>
          <w:trHeight w:val="865"/>
        </w:trPr>
        <w:tc>
          <w:tcPr>
            <w:tcW w:w="779" w:type="dxa"/>
          </w:tcPr>
          <w:p w14:paraId="2E7706EC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4.15.1</w:t>
            </w:r>
          </w:p>
        </w:tc>
        <w:tc>
          <w:tcPr>
            <w:tcW w:w="5954" w:type="dxa"/>
          </w:tcPr>
          <w:p w14:paraId="2E7706ED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patogenność, infekcyjność, toksyczność, alergenność, wektory patogenów, inne wektory, wpływ na organizmy nieobjęte celowym oddziaływaniem GMO, możliwość aktywacji wirusów utajonych (</w:t>
            </w:r>
            <w:proofErr w:type="spellStart"/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prowirusów</w:t>
            </w:r>
            <w:proofErr w:type="spellEnd"/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 xml:space="preserve">) </w:t>
            </w:r>
          </w:p>
        </w:tc>
        <w:tc>
          <w:tcPr>
            <w:tcW w:w="3118" w:type="dxa"/>
          </w:tcPr>
          <w:p w14:paraId="2E7706EE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F3" w14:textId="77777777" w:rsidTr="00217A10">
        <w:tc>
          <w:tcPr>
            <w:tcW w:w="779" w:type="dxa"/>
          </w:tcPr>
          <w:p w14:paraId="2E7706F0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4.15.2</w:t>
            </w:r>
          </w:p>
        </w:tc>
        <w:tc>
          <w:tcPr>
            <w:tcW w:w="5954" w:type="dxa"/>
          </w:tcPr>
          <w:p w14:paraId="2E7706F1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wykonywane lub możliwe testy oznaczania stopnia patogenności</w:t>
            </w:r>
          </w:p>
        </w:tc>
        <w:tc>
          <w:tcPr>
            <w:tcW w:w="3118" w:type="dxa"/>
          </w:tcPr>
          <w:p w14:paraId="2E7706F2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F8" w14:textId="77777777" w:rsidTr="00217A10">
        <w:tc>
          <w:tcPr>
            <w:tcW w:w="779" w:type="dxa"/>
          </w:tcPr>
          <w:p w14:paraId="2E7706F4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4.16</w:t>
            </w:r>
          </w:p>
          <w:p w14:paraId="2E7706F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  <w:tc>
          <w:tcPr>
            <w:tcW w:w="5954" w:type="dxa"/>
          </w:tcPr>
          <w:p w14:paraId="2E7706F6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Oporność na antybiotyki i możliwość wykorzystania tych antybiotyków w leczeniu ludzi i zwierząt oraz w profilaktyce</w:t>
            </w:r>
          </w:p>
        </w:tc>
        <w:tc>
          <w:tcPr>
            <w:tcW w:w="3118" w:type="dxa"/>
          </w:tcPr>
          <w:p w14:paraId="2E7706F7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6FC" w14:textId="77777777" w:rsidTr="00217A10">
        <w:tc>
          <w:tcPr>
            <w:tcW w:w="779" w:type="dxa"/>
          </w:tcPr>
          <w:p w14:paraId="2E7706F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4.17</w:t>
            </w:r>
          </w:p>
        </w:tc>
        <w:tc>
          <w:tcPr>
            <w:tcW w:w="5954" w:type="dxa"/>
          </w:tcPr>
          <w:p w14:paraId="2E7706FA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Opis naturalnego środowiska organizmu</w:t>
            </w:r>
          </w:p>
        </w:tc>
        <w:tc>
          <w:tcPr>
            <w:tcW w:w="3118" w:type="dxa"/>
          </w:tcPr>
          <w:p w14:paraId="2E7706FB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700" w14:textId="77777777" w:rsidTr="00217A10">
        <w:tc>
          <w:tcPr>
            <w:tcW w:w="779" w:type="dxa"/>
          </w:tcPr>
          <w:p w14:paraId="2E7706FD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4.18</w:t>
            </w:r>
          </w:p>
        </w:tc>
        <w:tc>
          <w:tcPr>
            <w:tcW w:w="5954" w:type="dxa"/>
          </w:tcPr>
          <w:p w14:paraId="2E7706FE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Informacja o sposobie rozmnażania i ewentualnym cyklu infekcyjnym</w:t>
            </w:r>
          </w:p>
        </w:tc>
        <w:tc>
          <w:tcPr>
            <w:tcW w:w="3118" w:type="dxa"/>
          </w:tcPr>
          <w:p w14:paraId="2E7706FF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704" w14:textId="77777777" w:rsidTr="00217A10">
        <w:tc>
          <w:tcPr>
            <w:tcW w:w="779" w:type="dxa"/>
          </w:tcPr>
          <w:p w14:paraId="2E770701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4.19</w:t>
            </w:r>
          </w:p>
        </w:tc>
        <w:tc>
          <w:tcPr>
            <w:tcW w:w="5954" w:type="dxa"/>
          </w:tcPr>
          <w:p w14:paraId="2E770702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Informacje dotyczące zdolności do samodzielnego utrzymania się w środowisku</w:t>
            </w:r>
          </w:p>
        </w:tc>
        <w:tc>
          <w:tcPr>
            <w:tcW w:w="3118" w:type="dxa"/>
          </w:tcPr>
          <w:p w14:paraId="2E770703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708" w14:textId="77777777" w:rsidTr="00217A10">
        <w:tc>
          <w:tcPr>
            <w:tcW w:w="779" w:type="dxa"/>
          </w:tcPr>
          <w:p w14:paraId="2E77070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4.20</w:t>
            </w:r>
          </w:p>
        </w:tc>
        <w:tc>
          <w:tcPr>
            <w:tcW w:w="5954" w:type="dxa"/>
          </w:tcPr>
          <w:p w14:paraId="2E770706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Możliwość przenoszenia materiału genetycznego, w szczególności koniugacja, krzyżowanie, rozsiewanie</w:t>
            </w:r>
          </w:p>
        </w:tc>
        <w:tc>
          <w:tcPr>
            <w:tcW w:w="3118" w:type="dxa"/>
          </w:tcPr>
          <w:p w14:paraId="2E770707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70C" w14:textId="77777777" w:rsidTr="00217A10">
        <w:tc>
          <w:tcPr>
            <w:tcW w:w="779" w:type="dxa"/>
          </w:tcPr>
          <w:p w14:paraId="2E77070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4.21</w:t>
            </w:r>
          </w:p>
        </w:tc>
        <w:tc>
          <w:tcPr>
            <w:tcW w:w="5954" w:type="dxa"/>
          </w:tcPr>
          <w:p w14:paraId="2E77070A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 xml:space="preserve">Pochodzenie </w:t>
            </w:r>
            <w:proofErr w:type="spellStart"/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subkomórkowe</w:t>
            </w:r>
            <w:proofErr w:type="spellEnd"/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 xml:space="preserve"> rekombinowanego DNA i sposób jego otrzymania</w:t>
            </w:r>
          </w:p>
        </w:tc>
        <w:tc>
          <w:tcPr>
            <w:tcW w:w="3118" w:type="dxa"/>
          </w:tcPr>
          <w:p w14:paraId="2E77070B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70F" w14:textId="77777777" w:rsidTr="00217A10">
        <w:tc>
          <w:tcPr>
            <w:tcW w:w="779" w:type="dxa"/>
          </w:tcPr>
          <w:p w14:paraId="2E77070D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4.22</w:t>
            </w:r>
          </w:p>
        </w:tc>
        <w:tc>
          <w:tcPr>
            <w:tcW w:w="9072" w:type="dxa"/>
            <w:gridSpan w:val="2"/>
          </w:tcPr>
          <w:p w14:paraId="2E77070E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Włączane sekwencje nukleotydowe (insert)</w:t>
            </w:r>
          </w:p>
        </w:tc>
      </w:tr>
      <w:tr w:rsidR="006A28EB" w:rsidRPr="001A535B" w14:paraId="2E770713" w14:textId="77777777" w:rsidTr="00217A10">
        <w:tc>
          <w:tcPr>
            <w:tcW w:w="779" w:type="dxa"/>
          </w:tcPr>
          <w:p w14:paraId="2E770710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4.22.1</w:t>
            </w:r>
          </w:p>
        </w:tc>
        <w:tc>
          <w:tcPr>
            <w:tcW w:w="5954" w:type="dxa"/>
          </w:tcPr>
          <w:p w14:paraId="2E770711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sekwencje kodujące, markery fenotypowe, rodzaj i właściwości produktów</w:t>
            </w:r>
          </w:p>
        </w:tc>
        <w:tc>
          <w:tcPr>
            <w:tcW w:w="3118" w:type="dxa"/>
          </w:tcPr>
          <w:p w14:paraId="2E770712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717" w14:textId="77777777" w:rsidTr="00217A10">
        <w:tc>
          <w:tcPr>
            <w:tcW w:w="779" w:type="dxa"/>
          </w:tcPr>
          <w:p w14:paraId="2E770714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4.22.2</w:t>
            </w:r>
          </w:p>
        </w:tc>
        <w:tc>
          <w:tcPr>
            <w:tcW w:w="5954" w:type="dxa"/>
          </w:tcPr>
          <w:p w14:paraId="2E77071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sekwencje niekodujące i sekwencyjne sygnały regulacyjne, ich rodzaj, funkcje i specyficzność, szczególnie wpływ na ekspresję i mobilizację</w:t>
            </w:r>
          </w:p>
        </w:tc>
        <w:tc>
          <w:tcPr>
            <w:tcW w:w="3118" w:type="dxa"/>
          </w:tcPr>
          <w:p w14:paraId="2E770716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71B" w14:textId="77777777" w:rsidTr="00217A10">
        <w:tc>
          <w:tcPr>
            <w:tcW w:w="779" w:type="dxa"/>
          </w:tcPr>
          <w:p w14:paraId="2E770718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4.22.3</w:t>
            </w:r>
          </w:p>
        </w:tc>
        <w:tc>
          <w:tcPr>
            <w:tcW w:w="5954" w:type="dxa"/>
          </w:tcPr>
          <w:p w14:paraId="2E77071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informacja na temat, do jakiego stopnia insert jest ograniczony do żądanej funkcji</w:t>
            </w:r>
          </w:p>
        </w:tc>
        <w:tc>
          <w:tcPr>
            <w:tcW w:w="3118" w:type="dxa"/>
          </w:tcPr>
          <w:p w14:paraId="2E77071A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71F" w14:textId="77777777" w:rsidTr="00217A10">
        <w:tc>
          <w:tcPr>
            <w:tcW w:w="779" w:type="dxa"/>
          </w:tcPr>
          <w:p w14:paraId="2E77071C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4.23</w:t>
            </w:r>
          </w:p>
        </w:tc>
        <w:tc>
          <w:tcPr>
            <w:tcW w:w="5954" w:type="dxa"/>
          </w:tcPr>
          <w:p w14:paraId="2E77071D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Kategoria zagrożenia</w:t>
            </w:r>
          </w:p>
        </w:tc>
        <w:tc>
          <w:tcPr>
            <w:tcW w:w="3118" w:type="dxa"/>
          </w:tcPr>
          <w:p w14:paraId="2E77071E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</w:tbl>
    <w:p w14:paraId="2E770720" w14:textId="77777777" w:rsidR="006A28EB" w:rsidRPr="001A535B" w:rsidRDefault="006A28EB" w:rsidP="006A28EB">
      <w:pPr>
        <w:widowControl w:val="0"/>
        <w:rPr>
          <w:snapToGrid w:val="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3118"/>
      </w:tblGrid>
      <w:tr w:rsidR="006A28EB" w:rsidRPr="001A535B" w14:paraId="2E770724" w14:textId="77777777" w:rsidTr="00217A10">
        <w:tc>
          <w:tcPr>
            <w:tcW w:w="9851" w:type="dxa"/>
            <w:gridSpan w:val="3"/>
          </w:tcPr>
          <w:p w14:paraId="2E770721" w14:textId="77777777" w:rsidR="006A28EB" w:rsidRPr="001A535B" w:rsidRDefault="006A28EB" w:rsidP="00217A10">
            <w:pPr>
              <w:widowControl w:val="0"/>
              <w:jc w:val="center"/>
              <w:rPr>
                <w:b/>
                <w:snapToGrid w:val="0"/>
              </w:rPr>
            </w:pPr>
          </w:p>
          <w:p w14:paraId="2E770722" w14:textId="77777777" w:rsidR="006A28EB" w:rsidRPr="001A535B" w:rsidRDefault="006A28EB" w:rsidP="00217A10">
            <w:pPr>
              <w:widowControl w:val="0"/>
              <w:spacing w:line="360" w:lineRule="auto"/>
              <w:jc w:val="center"/>
              <w:rPr>
                <w:b/>
                <w:snapToGrid w:val="0"/>
              </w:rPr>
            </w:pPr>
            <w:r w:rsidRPr="001A535B">
              <w:rPr>
                <w:b/>
                <w:snapToGrid w:val="0"/>
              </w:rPr>
              <w:t>C. CHARAKTERYSTYKA STOSOWANEGO WEKTORA</w:t>
            </w:r>
          </w:p>
          <w:p w14:paraId="2E770723" w14:textId="77777777" w:rsidR="006A28EB" w:rsidRPr="001A535B" w:rsidRDefault="006A28EB" w:rsidP="00217A10">
            <w:pPr>
              <w:pStyle w:val="CZWSPP1wTABELIczwsppoziomu1numeracjiwtabeli"/>
              <w:spacing w:line="120" w:lineRule="auto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727" w14:textId="77777777" w:rsidTr="00217A10">
        <w:tc>
          <w:tcPr>
            <w:tcW w:w="779" w:type="dxa"/>
          </w:tcPr>
          <w:p w14:paraId="2E77072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lastRenderedPageBreak/>
              <w:t>4.24</w:t>
            </w:r>
          </w:p>
        </w:tc>
        <w:tc>
          <w:tcPr>
            <w:tcW w:w="9072" w:type="dxa"/>
            <w:gridSpan w:val="2"/>
          </w:tcPr>
          <w:p w14:paraId="2E770726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Nazwa i szczegółowy opis</w:t>
            </w:r>
          </w:p>
        </w:tc>
      </w:tr>
      <w:tr w:rsidR="006A28EB" w:rsidRPr="001A535B" w14:paraId="2E77072B" w14:textId="77777777" w:rsidTr="00217A10">
        <w:tc>
          <w:tcPr>
            <w:tcW w:w="779" w:type="dxa"/>
          </w:tcPr>
          <w:p w14:paraId="2E770728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4.24.1</w:t>
            </w:r>
          </w:p>
        </w:tc>
        <w:tc>
          <w:tcPr>
            <w:tcW w:w="5954" w:type="dxa"/>
          </w:tcPr>
          <w:p w14:paraId="2E770729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odnośnik do pozycji bibliograficznej zawierającej opis konstrukcji wektora (jeżeli jest dostępny)</w:t>
            </w:r>
          </w:p>
        </w:tc>
        <w:tc>
          <w:tcPr>
            <w:tcW w:w="3118" w:type="dxa"/>
          </w:tcPr>
          <w:p w14:paraId="2E77072A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2F" w14:textId="77777777" w:rsidTr="00217A10">
        <w:tc>
          <w:tcPr>
            <w:tcW w:w="779" w:type="dxa"/>
          </w:tcPr>
          <w:p w14:paraId="2E77072C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4.24.2</w:t>
            </w:r>
          </w:p>
        </w:tc>
        <w:tc>
          <w:tcPr>
            <w:tcW w:w="5954" w:type="dxa"/>
          </w:tcPr>
          <w:p w14:paraId="2E77072D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jeżeli użyty wektor nie jest opisany lub jest zmodyfikowany w stosunku do konstruktu wyjściowego, opis szczegółowy tego wektora, w tym wszystkich modyfikacji i ich przewidywanych skutków</w:t>
            </w:r>
          </w:p>
        </w:tc>
        <w:tc>
          <w:tcPr>
            <w:tcW w:w="3118" w:type="dxa"/>
          </w:tcPr>
          <w:p w14:paraId="2E77072E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33" w14:textId="77777777" w:rsidTr="00217A10">
        <w:tc>
          <w:tcPr>
            <w:tcW w:w="779" w:type="dxa"/>
          </w:tcPr>
          <w:p w14:paraId="2E770730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4.25</w:t>
            </w:r>
          </w:p>
        </w:tc>
        <w:tc>
          <w:tcPr>
            <w:tcW w:w="5954" w:type="dxa"/>
          </w:tcPr>
          <w:p w14:paraId="2E770731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Fenotyp, w tym oporność na antybiotyki</w:t>
            </w:r>
          </w:p>
        </w:tc>
        <w:tc>
          <w:tcPr>
            <w:tcW w:w="3118" w:type="dxa"/>
          </w:tcPr>
          <w:p w14:paraId="2E770732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38" w14:textId="77777777" w:rsidTr="00217A10">
        <w:tc>
          <w:tcPr>
            <w:tcW w:w="779" w:type="dxa"/>
          </w:tcPr>
          <w:p w14:paraId="2E770734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4.26</w:t>
            </w:r>
          </w:p>
          <w:p w14:paraId="2E77073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  <w:tc>
          <w:tcPr>
            <w:tcW w:w="5954" w:type="dxa"/>
          </w:tcPr>
          <w:p w14:paraId="2E770736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Częstość mobilizacji wbudowanego wektora lub zdolność jego przenoszenia i metody ich badania</w:t>
            </w:r>
          </w:p>
        </w:tc>
        <w:tc>
          <w:tcPr>
            <w:tcW w:w="3118" w:type="dxa"/>
          </w:tcPr>
          <w:p w14:paraId="2E770737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3E" w14:textId="77777777" w:rsidTr="00217A10">
        <w:tc>
          <w:tcPr>
            <w:tcW w:w="779" w:type="dxa"/>
          </w:tcPr>
          <w:p w14:paraId="2E77073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4.27</w:t>
            </w:r>
          </w:p>
          <w:p w14:paraId="2E77073A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  <w:p w14:paraId="2E77073B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  <w:tc>
          <w:tcPr>
            <w:tcW w:w="5954" w:type="dxa"/>
          </w:tcPr>
          <w:p w14:paraId="2E77073C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Informacje o tym, w jakim stopniu wektor jest ograniczony do DNA wymaganego do spełnienia planowanych funkcji i jaka część wektora pozostaje w GMO</w:t>
            </w:r>
          </w:p>
        </w:tc>
        <w:tc>
          <w:tcPr>
            <w:tcW w:w="3118" w:type="dxa"/>
          </w:tcPr>
          <w:p w14:paraId="2E77073D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</w:tbl>
    <w:p w14:paraId="2E77073F" w14:textId="77777777" w:rsidR="006A28EB" w:rsidRPr="001A535B" w:rsidRDefault="006A28EB" w:rsidP="006A28EB">
      <w:pPr>
        <w:widowControl w:val="0"/>
        <w:rPr>
          <w:snapToGrid w:val="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3118"/>
      </w:tblGrid>
      <w:tr w:rsidR="006A28EB" w:rsidRPr="001A535B" w14:paraId="2E770744" w14:textId="77777777" w:rsidTr="00217A10">
        <w:trPr>
          <w:trHeight w:val="292"/>
        </w:trPr>
        <w:tc>
          <w:tcPr>
            <w:tcW w:w="9851" w:type="dxa"/>
            <w:gridSpan w:val="3"/>
          </w:tcPr>
          <w:p w14:paraId="2E770740" w14:textId="77777777" w:rsidR="006A28EB" w:rsidRPr="001A535B" w:rsidRDefault="006A28EB" w:rsidP="00217A10">
            <w:pPr>
              <w:widowControl w:val="0"/>
              <w:jc w:val="center"/>
              <w:rPr>
                <w:b/>
                <w:snapToGrid w:val="0"/>
              </w:rPr>
            </w:pPr>
          </w:p>
          <w:p w14:paraId="2E770741" w14:textId="77777777" w:rsidR="006A28EB" w:rsidRPr="001A535B" w:rsidRDefault="006A28EB" w:rsidP="00217A10">
            <w:pPr>
              <w:widowControl w:val="0"/>
              <w:spacing w:line="360" w:lineRule="auto"/>
              <w:jc w:val="center"/>
              <w:rPr>
                <w:b/>
                <w:snapToGrid w:val="0"/>
              </w:rPr>
            </w:pPr>
            <w:r w:rsidRPr="001A535B">
              <w:rPr>
                <w:b/>
                <w:snapToGrid w:val="0"/>
              </w:rPr>
              <w:t xml:space="preserve">D. ŹRÓDŁO I FUNKCJE KWASU NUKLEINOWEGO UŻYWANEGO </w:t>
            </w:r>
          </w:p>
          <w:p w14:paraId="2E770742" w14:textId="77777777" w:rsidR="006A28EB" w:rsidRPr="001A535B" w:rsidRDefault="006A28EB" w:rsidP="00217A10">
            <w:pPr>
              <w:widowControl w:val="0"/>
              <w:spacing w:line="360" w:lineRule="auto"/>
              <w:jc w:val="center"/>
              <w:rPr>
                <w:b/>
                <w:snapToGrid w:val="0"/>
              </w:rPr>
            </w:pPr>
            <w:r w:rsidRPr="001A535B">
              <w:rPr>
                <w:b/>
                <w:snapToGrid w:val="0"/>
              </w:rPr>
              <w:t>DO MODYFIKACJI GENETYCZNEJ</w:t>
            </w:r>
          </w:p>
          <w:p w14:paraId="2E770743" w14:textId="77777777" w:rsidR="006A28EB" w:rsidRPr="001A535B" w:rsidRDefault="006A28EB" w:rsidP="00217A10">
            <w:pPr>
              <w:widowControl w:val="0"/>
              <w:spacing w:line="120" w:lineRule="auto"/>
              <w:jc w:val="center"/>
              <w:rPr>
                <w:b/>
                <w:snapToGrid w:val="0"/>
              </w:rPr>
            </w:pPr>
          </w:p>
        </w:tc>
      </w:tr>
      <w:tr w:rsidR="006A28EB" w:rsidRPr="001A535B" w14:paraId="2E770748" w14:textId="77777777" w:rsidTr="00217A10">
        <w:trPr>
          <w:trHeight w:val="292"/>
        </w:trPr>
        <w:tc>
          <w:tcPr>
            <w:tcW w:w="779" w:type="dxa"/>
          </w:tcPr>
          <w:p w14:paraId="2E77074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4.28</w:t>
            </w:r>
          </w:p>
        </w:tc>
        <w:tc>
          <w:tcPr>
            <w:tcW w:w="5954" w:type="dxa"/>
          </w:tcPr>
          <w:p w14:paraId="2E770746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Opis zmienionych cech genetycznych i fenotypowych GMO</w:t>
            </w:r>
          </w:p>
        </w:tc>
        <w:tc>
          <w:tcPr>
            <w:tcW w:w="3118" w:type="dxa"/>
          </w:tcPr>
          <w:p w14:paraId="2E770747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4C" w14:textId="77777777" w:rsidTr="00217A10">
        <w:tc>
          <w:tcPr>
            <w:tcW w:w="779" w:type="dxa"/>
          </w:tcPr>
          <w:p w14:paraId="2E77074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4.29</w:t>
            </w:r>
          </w:p>
        </w:tc>
        <w:tc>
          <w:tcPr>
            <w:tcW w:w="5954" w:type="dxa"/>
          </w:tcPr>
          <w:p w14:paraId="2E77074A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Struktura i liczba kopii każdego wektora lub dodanego kwasu nukleinowego w GMO</w:t>
            </w:r>
          </w:p>
        </w:tc>
        <w:tc>
          <w:tcPr>
            <w:tcW w:w="3118" w:type="dxa"/>
          </w:tcPr>
          <w:p w14:paraId="2E77074B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50" w14:textId="77777777" w:rsidTr="00217A10">
        <w:tc>
          <w:tcPr>
            <w:tcW w:w="779" w:type="dxa"/>
          </w:tcPr>
          <w:p w14:paraId="2E77074D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4.30</w:t>
            </w:r>
          </w:p>
        </w:tc>
        <w:tc>
          <w:tcPr>
            <w:tcW w:w="5954" w:type="dxa"/>
          </w:tcPr>
          <w:p w14:paraId="2E77074E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Stabilność genetyczna i fenotypowa</w:t>
            </w:r>
          </w:p>
        </w:tc>
        <w:tc>
          <w:tcPr>
            <w:tcW w:w="3118" w:type="dxa"/>
          </w:tcPr>
          <w:p w14:paraId="2E77074F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56" w14:textId="77777777" w:rsidTr="00217A10">
        <w:tc>
          <w:tcPr>
            <w:tcW w:w="779" w:type="dxa"/>
          </w:tcPr>
          <w:p w14:paraId="2E770751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4.31</w:t>
            </w:r>
          </w:p>
          <w:p w14:paraId="2E770752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  <w:tc>
          <w:tcPr>
            <w:tcW w:w="5954" w:type="dxa"/>
          </w:tcPr>
          <w:p w14:paraId="2E770753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Charakterystyka i poziom ekspresji nowego materiału</w:t>
            </w:r>
          </w:p>
          <w:p w14:paraId="2E770754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genetycznego, metody i czułość pomiaru</w:t>
            </w:r>
          </w:p>
        </w:tc>
        <w:tc>
          <w:tcPr>
            <w:tcW w:w="3118" w:type="dxa"/>
          </w:tcPr>
          <w:p w14:paraId="2E770755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5A" w14:textId="77777777" w:rsidTr="00217A10">
        <w:tc>
          <w:tcPr>
            <w:tcW w:w="779" w:type="dxa"/>
          </w:tcPr>
          <w:p w14:paraId="2E770757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4.32</w:t>
            </w:r>
          </w:p>
        </w:tc>
        <w:tc>
          <w:tcPr>
            <w:tcW w:w="5954" w:type="dxa"/>
          </w:tcPr>
          <w:p w14:paraId="2E770758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Funkcje nowego białka</w:t>
            </w:r>
          </w:p>
        </w:tc>
        <w:tc>
          <w:tcPr>
            <w:tcW w:w="3118" w:type="dxa"/>
          </w:tcPr>
          <w:p w14:paraId="2E770759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5F" w14:textId="77777777" w:rsidTr="00217A10">
        <w:tc>
          <w:tcPr>
            <w:tcW w:w="779" w:type="dxa"/>
          </w:tcPr>
          <w:p w14:paraId="2E77075B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4.33</w:t>
            </w:r>
          </w:p>
          <w:p w14:paraId="2E77075C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  <w:tc>
          <w:tcPr>
            <w:tcW w:w="5954" w:type="dxa"/>
          </w:tcPr>
          <w:p w14:paraId="2E77075D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Techniki identyfikacji i detekcji wprowadzonej sekwencji, wektorów i białka będącego produktem wprowadzonego genu, ich czułość, swoistość i wiarygodność</w:t>
            </w:r>
          </w:p>
        </w:tc>
        <w:tc>
          <w:tcPr>
            <w:tcW w:w="3118" w:type="dxa"/>
          </w:tcPr>
          <w:p w14:paraId="2E77075E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64" w14:textId="77777777" w:rsidTr="00217A10">
        <w:tc>
          <w:tcPr>
            <w:tcW w:w="779" w:type="dxa"/>
          </w:tcPr>
          <w:p w14:paraId="2E770760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4.34</w:t>
            </w:r>
          </w:p>
          <w:p w14:paraId="2E770761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  <w:tc>
          <w:tcPr>
            <w:tcW w:w="5954" w:type="dxa"/>
          </w:tcPr>
          <w:p w14:paraId="2E770762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Zmiany zdolności rozmnażania, rozsiewania i przetrwania GMO w porównaniu do organizmu biorcy</w:t>
            </w:r>
          </w:p>
        </w:tc>
        <w:tc>
          <w:tcPr>
            <w:tcW w:w="3118" w:type="dxa"/>
          </w:tcPr>
          <w:p w14:paraId="2E770763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68" w14:textId="77777777" w:rsidTr="00217A10">
        <w:tc>
          <w:tcPr>
            <w:tcW w:w="779" w:type="dxa"/>
          </w:tcPr>
          <w:p w14:paraId="2E77076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4.35</w:t>
            </w:r>
          </w:p>
        </w:tc>
        <w:tc>
          <w:tcPr>
            <w:tcW w:w="5954" w:type="dxa"/>
          </w:tcPr>
          <w:p w14:paraId="2E770766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Przewaga selekcyjna w przypadku niekontrolowanego uwolnienia do środowiska</w:t>
            </w:r>
          </w:p>
        </w:tc>
        <w:tc>
          <w:tcPr>
            <w:tcW w:w="3118" w:type="dxa"/>
          </w:tcPr>
          <w:p w14:paraId="2E770767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</w:tbl>
    <w:p w14:paraId="2E770769" w14:textId="77777777" w:rsidR="006A28EB" w:rsidRPr="001A535B" w:rsidRDefault="006A28EB" w:rsidP="006A28EB">
      <w:pPr>
        <w:widowControl w:val="0"/>
        <w:spacing w:line="360" w:lineRule="auto"/>
        <w:rPr>
          <w:snapToGrid w:val="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3118"/>
      </w:tblGrid>
      <w:tr w:rsidR="006A28EB" w:rsidRPr="001A535B" w14:paraId="2E77076D" w14:textId="77777777" w:rsidTr="00217A10">
        <w:trPr>
          <w:trHeight w:val="634"/>
        </w:trPr>
        <w:tc>
          <w:tcPr>
            <w:tcW w:w="9851" w:type="dxa"/>
            <w:gridSpan w:val="3"/>
          </w:tcPr>
          <w:p w14:paraId="2E77076A" w14:textId="77777777" w:rsidR="006A28EB" w:rsidRPr="001A535B" w:rsidRDefault="006A28EB" w:rsidP="00217A10">
            <w:pPr>
              <w:widowControl w:val="0"/>
              <w:jc w:val="center"/>
              <w:rPr>
                <w:b/>
                <w:snapToGrid w:val="0"/>
              </w:rPr>
            </w:pPr>
          </w:p>
          <w:p w14:paraId="2E77076B" w14:textId="77777777" w:rsidR="006A28EB" w:rsidRPr="001A535B" w:rsidRDefault="006A28EB" w:rsidP="00217A10">
            <w:pPr>
              <w:widowControl w:val="0"/>
              <w:spacing w:line="360" w:lineRule="auto"/>
              <w:jc w:val="center"/>
              <w:rPr>
                <w:b/>
                <w:snapToGrid w:val="0"/>
              </w:rPr>
            </w:pPr>
            <w:r w:rsidRPr="001A535B">
              <w:rPr>
                <w:b/>
                <w:snapToGrid w:val="0"/>
              </w:rPr>
              <w:t>E. CECHY IDENTYFIKUJĄCE GMO</w:t>
            </w:r>
          </w:p>
          <w:p w14:paraId="2E77076C" w14:textId="77777777" w:rsidR="006A28EB" w:rsidRPr="001A535B" w:rsidRDefault="006A28EB" w:rsidP="00217A10">
            <w:pPr>
              <w:widowControl w:val="0"/>
              <w:spacing w:line="120" w:lineRule="auto"/>
              <w:rPr>
                <w:snapToGrid w:val="0"/>
              </w:rPr>
            </w:pPr>
          </w:p>
        </w:tc>
      </w:tr>
      <w:tr w:rsidR="006A28EB" w:rsidRPr="001A535B" w14:paraId="2E770771" w14:textId="77777777" w:rsidTr="00217A10">
        <w:trPr>
          <w:trHeight w:val="634"/>
        </w:trPr>
        <w:tc>
          <w:tcPr>
            <w:tcW w:w="779" w:type="dxa"/>
          </w:tcPr>
          <w:p w14:paraId="2E77076E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lastRenderedPageBreak/>
              <w:t>4.36</w:t>
            </w:r>
          </w:p>
        </w:tc>
        <w:tc>
          <w:tcPr>
            <w:tcW w:w="5954" w:type="dxa"/>
          </w:tcPr>
          <w:p w14:paraId="2E77076F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Nazwa taksonomiczna GMO (</w:t>
            </w:r>
            <w:r w:rsidRPr="001A535B">
              <w:rPr>
                <w:rFonts w:ascii="Times New Roman" w:hAnsi="Times New Roman" w:cs="Times New Roman"/>
                <w:szCs w:val="24"/>
              </w:rPr>
              <w:t>łacińska i polska – jeżeli istnieje)</w:t>
            </w:r>
          </w:p>
        </w:tc>
        <w:tc>
          <w:tcPr>
            <w:tcW w:w="3118" w:type="dxa"/>
          </w:tcPr>
          <w:p w14:paraId="2E770770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74" w14:textId="77777777" w:rsidTr="00217A10">
        <w:tc>
          <w:tcPr>
            <w:tcW w:w="779" w:type="dxa"/>
          </w:tcPr>
          <w:p w14:paraId="2E770772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4.37</w:t>
            </w:r>
          </w:p>
        </w:tc>
        <w:tc>
          <w:tcPr>
            <w:tcW w:w="9072" w:type="dxa"/>
            <w:gridSpan w:val="2"/>
          </w:tcPr>
          <w:p w14:paraId="2E770773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Informacje związane z modyfikacjami genetycznymi</w:t>
            </w:r>
          </w:p>
        </w:tc>
      </w:tr>
      <w:tr w:rsidR="006A28EB" w:rsidRPr="001A535B" w14:paraId="2E770779" w14:textId="77777777" w:rsidTr="00217A10">
        <w:tc>
          <w:tcPr>
            <w:tcW w:w="779" w:type="dxa"/>
          </w:tcPr>
          <w:p w14:paraId="2E77077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4.37.1</w:t>
            </w:r>
          </w:p>
          <w:p w14:paraId="2E770776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  <w:tc>
          <w:tcPr>
            <w:tcW w:w="5954" w:type="dxa"/>
          </w:tcPr>
          <w:p w14:paraId="2E770777" w14:textId="77777777" w:rsidR="006A28EB" w:rsidRPr="001A535B" w:rsidRDefault="006A28EB" w:rsidP="00217A10">
            <w:pPr>
              <w:pStyle w:val="CZWSPP1wTABELIczwsppoziomu1numeracjiwtabeli"/>
              <w:ind w:left="355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metody używane do modyfikacji genetycznej (konstrukcja i wprowadzenie insertu lub insertów do biorcy lub usunięcie sekwencji)</w:t>
            </w:r>
          </w:p>
        </w:tc>
        <w:tc>
          <w:tcPr>
            <w:tcW w:w="3118" w:type="dxa"/>
          </w:tcPr>
          <w:p w14:paraId="2E770778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7E" w14:textId="77777777" w:rsidTr="00217A10">
        <w:tc>
          <w:tcPr>
            <w:tcW w:w="779" w:type="dxa"/>
          </w:tcPr>
          <w:p w14:paraId="2E77077A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4.37.2</w:t>
            </w:r>
          </w:p>
          <w:p w14:paraId="2E77077B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  <w:tc>
          <w:tcPr>
            <w:tcW w:w="5954" w:type="dxa"/>
          </w:tcPr>
          <w:p w14:paraId="2E77077C" w14:textId="77777777" w:rsidR="006A28EB" w:rsidRPr="001A535B" w:rsidRDefault="006A28EB" w:rsidP="00217A10">
            <w:pPr>
              <w:pStyle w:val="CZWSPP1wTABELIczwsppoziomu1numeracjiwtabeli"/>
              <w:ind w:left="355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lokalizacja wewnątrzkomórkowa zmienionej (wstawionej lub usuniętej) części kwasu nukleinowego, ze szczególnym odniesieniem do jakiejkolwiek znanej szkodliwej sekwencji</w:t>
            </w:r>
          </w:p>
        </w:tc>
        <w:tc>
          <w:tcPr>
            <w:tcW w:w="3118" w:type="dxa"/>
          </w:tcPr>
          <w:p w14:paraId="2E77077D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82" w14:textId="77777777" w:rsidTr="00217A10">
        <w:trPr>
          <w:trHeight w:val="315"/>
        </w:trPr>
        <w:tc>
          <w:tcPr>
            <w:tcW w:w="779" w:type="dxa"/>
          </w:tcPr>
          <w:p w14:paraId="2E77077F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4.37.3</w:t>
            </w:r>
          </w:p>
        </w:tc>
        <w:tc>
          <w:tcPr>
            <w:tcW w:w="5954" w:type="dxa"/>
          </w:tcPr>
          <w:p w14:paraId="2E770780" w14:textId="77777777" w:rsidR="006A28EB" w:rsidRPr="001A535B" w:rsidRDefault="006A28EB" w:rsidP="00217A10">
            <w:pPr>
              <w:pStyle w:val="CZWSPP1wTABELIczwsppoziomu1numeracjiwtabeli"/>
              <w:ind w:left="355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wielkość usuniętego fragmentu i jego funkcje</w:t>
            </w:r>
          </w:p>
        </w:tc>
        <w:tc>
          <w:tcPr>
            <w:tcW w:w="3118" w:type="dxa"/>
          </w:tcPr>
          <w:p w14:paraId="2E770781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85" w14:textId="77777777" w:rsidTr="00217A10">
        <w:tc>
          <w:tcPr>
            <w:tcW w:w="779" w:type="dxa"/>
          </w:tcPr>
          <w:p w14:paraId="2E770783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4.38</w:t>
            </w:r>
          </w:p>
        </w:tc>
        <w:tc>
          <w:tcPr>
            <w:tcW w:w="9072" w:type="dxa"/>
            <w:gridSpan w:val="2"/>
          </w:tcPr>
          <w:p w14:paraId="2E770784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Typ działania</w:t>
            </w:r>
          </w:p>
        </w:tc>
      </w:tr>
      <w:tr w:rsidR="006A28EB" w:rsidRPr="001A535B" w14:paraId="2E770789" w14:textId="77777777" w:rsidTr="00217A10">
        <w:tc>
          <w:tcPr>
            <w:tcW w:w="779" w:type="dxa"/>
          </w:tcPr>
          <w:p w14:paraId="2E770786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4.38.1</w:t>
            </w:r>
          </w:p>
        </w:tc>
        <w:tc>
          <w:tcPr>
            <w:tcW w:w="5954" w:type="dxa"/>
          </w:tcPr>
          <w:p w14:paraId="2E770787" w14:textId="77777777" w:rsidR="006A28EB" w:rsidRPr="001A535B" w:rsidRDefault="006A28EB" w:rsidP="00217A10">
            <w:pPr>
              <w:pStyle w:val="CZWSPP1wTABELIczwsppoziomu1numeracjiwtabeli"/>
              <w:ind w:left="355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badania naukowe podstawowe i rozwojowe</w:t>
            </w:r>
          </w:p>
        </w:tc>
        <w:tc>
          <w:tcPr>
            <w:tcW w:w="3118" w:type="dxa"/>
          </w:tcPr>
          <w:p w14:paraId="2E770788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8D" w14:textId="77777777" w:rsidTr="00217A10">
        <w:tc>
          <w:tcPr>
            <w:tcW w:w="779" w:type="dxa"/>
          </w:tcPr>
          <w:p w14:paraId="2E77078A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4.38.2</w:t>
            </w:r>
          </w:p>
        </w:tc>
        <w:tc>
          <w:tcPr>
            <w:tcW w:w="5954" w:type="dxa"/>
          </w:tcPr>
          <w:p w14:paraId="2E77078B" w14:textId="77777777" w:rsidR="006A28EB" w:rsidRPr="001A535B" w:rsidRDefault="006A28EB" w:rsidP="00217A10">
            <w:pPr>
              <w:pStyle w:val="CZWSPP1wTABELIczwsppoziomu1numeracjiwtabeli"/>
              <w:ind w:left="355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produkcja</w:t>
            </w:r>
          </w:p>
        </w:tc>
        <w:tc>
          <w:tcPr>
            <w:tcW w:w="3118" w:type="dxa"/>
          </w:tcPr>
          <w:p w14:paraId="2E77078C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</w:tbl>
    <w:p w14:paraId="2E77078E" w14:textId="77777777" w:rsidR="006A28EB" w:rsidRPr="001A535B" w:rsidRDefault="006A28EB" w:rsidP="006A28EB">
      <w:pPr>
        <w:widowControl w:val="0"/>
        <w:spacing w:line="276" w:lineRule="auto"/>
        <w:rPr>
          <w:snapToGrid w:val="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3118"/>
      </w:tblGrid>
      <w:tr w:rsidR="006A28EB" w:rsidRPr="001A535B" w14:paraId="2E770792" w14:textId="77777777" w:rsidTr="00217A10">
        <w:tc>
          <w:tcPr>
            <w:tcW w:w="9851" w:type="dxa"/>
            <w:gridSpan w:val="3"/>
          </w:tcPr>
          <w:p w14:paraId="2E77078F" w14:textId="77777777" w:rsidR="006A28EB" w:rsidRPr="001A535B" w:rsidRDefault="006A28EB" w:rsidP="00217A10">
            <w:pPr>
              <w:widowControl w:val="0"/>
              <w:jc w:val="center"/>
              <w:rPr>
                <w:b/>
                <w:snapToGrid w:val="0"/>
              </w:rPr>
            </w:pPr>
          </w:p>
          <w:p w14:paraId="2E770790" w14:textId="77777777" w:rsidR="006A28EB" w:rsidRPr="001A535B" w:rsidRDefault="006A28EB" w:rsidP="00217A10">
            <w:pPr>
              <w:widowControl w:val="0"/>
              <w:spacing w:line="360" w:lineRule="auto"/>
              <w:jc w:val="center"/>
              <w:rPr>
                <w:b/>
                <w:snapToGrid w:val="0"/>
              </w:rPr>
            </w:pPr>
            <w:r w:rsidRPr="001A535B">
              <w:rPr>
                <w:b/>
                <w:snapToGrid w:val="0"/>
              </w:rPr>
              <w:t>F. DANE O LICZBIE GMO WYKORZYSTYWANYCH PODCZAS ZAMKNIETEGO UŻYCIA GMO</w:t>
            </w:r>
          </w:p>
          <w:p w14:paraId="2E770791" w14:textId="77777777" w:rsidR="006A28EB" w:rsidRPr="001A535B" w:rsidRDefault="006A28EB" w:rsidP="00217A10">
            <w:pPr>
              <w:pStyle w:val="CZWSPP1wTABELIczwsppoziomu1numeracjiwtabeli"/>
              <w:spacing w:line="120" w:lineRule="auto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6A28EB" w:rsidRPr="001A535B" w14:paraId="2E770795" w14:textId="77777777" w:rsidTr="00217A10">
        <w:tc>
          <w:tcPr>
            <w:tcW w:w="779" w:type="dxa"/>
          </w:tcPr>
          <w:p w14:paraId="2E770793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4.39</w:t>
            </w:r>
          </w:p>
        </w:tc>
        <w:tc>
          <w:tcPr>
            <w:tcW w:w="9072" w:type="dxa"/>
            <w:gridSpan w:val="2"/>
          </w:tcPr>
          <w:p w14:paraId="2E770794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Wcześniejsze zamknięte użycie GMO</w:t>
            </w:r>
          </w:p>
        </w:tc>
      </w:tr>
      <w:tr w:rsidR="006A28EB" w:rsidRPr="001A535B" w14:paraId="2E770799" w14:textId="77777777" w:rsidTr="00217A10">
        <w:trPr>
          <w:trHeight w:val="390"/>
        </w:trPr>
        <w:tc>
          <w:tcPr>
            <w:tcW w:w="779" w:type="dxa"/>
          </w:tcPr>
          <w:p w14:paraId="2E770796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4.39.1</w:t>
            </w:r>
          </w:p>
        </w:tc>
        <w:tc>
          <w:tcPr>
            <w:tcW w:w="5954" w:type="dxa"/>
          </w:tcPr>
          <w:p w14:paraId="2E770797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przewidywany czas trwania i skala działania</w:t>
            </w:r>
          </w:p>
        </w:tc>
        <w:tc>
          <w:tcPr>
            <w:tcW w:w="3118" w:type="dxa"/>
          </w:tcPr>
          <w:p w14:paraId="2E770798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9D" w14:textId="77777777" w:rsidTr="00217A10">
        <w:trPr>
          <w:trHeight w:val="392"/>
        </w:trPr>
        <w:tc>
          <w:tcPr>
            <w:tcW w:w="779" w:type="dxa"/>
          </w:tcPr>
          <w:p w14:paraId="2E77079A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4.39.2</w:t>
            </w:r>
          </w:p>
        </w:tc>
        <w:tc>
          <w:tcPr>
            <w:tcW w:w="5954" w:type="dxa"/>
          </w:tcPr>
          <w:p w14:paraId="2E77079B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maksymalna liczba lub masa roślin lub zwierząt wykorzystywanych podczas zamkniętego użycia GMO</w:t>
            </w:r>
          </w:p>
        </w:tc>
        <w:tc>
          <w:tcPr>
            <w:tcW w:w="3118" w:type="dxa"/>
          </w:tcPr>
          <w:p w14:paraId="2E77079C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A1" w14:textId="77777777" w:rsidTr="00217A10">
        <w:tc>
          <w:tcPr>
            <w:tcW w:w="779" w:type="dxa"/>
          </w:tcPr>
          <w:p w14:paraId="2E77079E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4.39.3</w:t>
            </w:r>
          </w:p>
        </w:tc>
        <w:tc>
          <w:tcPr>
            <w:tcW w:w="5954" w:type="dxa"/>
          </w:tcPr>
          <w:p w14:paraId="2E77079F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negatywne skutki dla zdrowia człowieka lub dla środowiska</w:t>
            </w:r>
          </w:p>
        </w:tc>
        <w:tc>
          <w:tcPr>
            <w:tcW w:w="3118" w:type="dxa"/>
          </w:tcPr>
          <w:p w14:paraId="2E7707A0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A4" w14:textId="77777777" w:rsidTr="00217A10">
        <w:tc>
          <w:tcPr>
            <w:tcW w:w="779" w:type="dxa"/>
          </w:tcPr>
          <w:p w14:paraId="2E7707A2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4.40</w:t>
            </w:r>
          </w:p>
        </w:tc>
        <w:tc>
          <w:tcPr>
            <w:tcW w:w="9072" w:type="dxa"/>
            <w:gridSpan w:val="2"/>
          </w:tcPr>
          <w:p w14:paraId="2E7707A3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Aspekty zdrowotne</w:t>
            </w:r>
          </w:p>
        </w:tc>
      </w:tr>
      <w:tr w:rsidR="006A28EB" w:rsidRPr="001A535B" w14:paraId="2E7707A8" w14:textId="77777777" w:rsidTr="00217A10">
        <w:tc>
          <w:tcPr>
            <w:tcW w:w="779" w:type="dxa"/>
          </w:tcPr>
          <w:p w14:paraId="2E7707A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4.40.1</w:t>
            </w:r>
          </w:p>
        </w:tc>
        <w:tc>
          <w:tcPr>
            <w:tcW w:w="5954" w:type="dxa"/>
          </w:tcPr>
          <w:p w14:paraId="2E7707A6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właściwości toksyczne lub alergiczne GMO</w:t>
            </w:r>
          </w:p>
        </w:tc>
        <w:tc>
          <w:tcPr>
            <w:tcW w:w="3118" w:type="dxa"/>
          </w:tcPr>
          <w:p w14:paraId="2E7707A7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AC" w14:textId="77777777" w:rsidTr="00217A10">
        <w:tc>
          <w:tcPr>
            <w:tcW w:w="779" w:type="dxa"/>
          </w:tcPr>
          <w:p w14:paraId="2E7707A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4.40.2</w:t>
            </w:r>
          </w:p>
        </w:tc>
        <w:tc>
          <w:tcPr>
            <w:tcW w:w="5954" w:type="dxa"/>
          </w:tcPr>
          <w:p w14:paraId="2E7707AA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porównanie GMO z biorcą lub organizmem rodzicielskim (jeżeli występuje), w odniesieniu do patogenności</w:t>
            </w:r>
          </w:p>
        </w:tc>
        <w:tc>
          <w:tcPr>
            <w:tcW w:w="3118" w:type="dxa"/>
          </w:tcPr>
          <w:p w14:paraId="2E7707AB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B0" w14:textId="77777777" w:rsidTr="00217A10">
        <w:tc>
          <w:tcPr>
            <w:tcW w:w="779" w:type="dxa"/>
          </w:tcPr>
          <w:p w14:paraId="2E7707AD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4.40.3</w:t>
            </w:r>
          </w:p>
        </w:tc>
        <w:tc>
          <w:tcPr>
            <w:tcW w:w="5954" w:type="dxa"/>
          </w:tcPr>
          <w:p w14:paraId="2E7707AE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wywołane dolegliwości i mechanizm patogenności</w:t>
            </w:r>
          </w:p>
        </w:tc>
        <w:tc>
          <w:tcPr>
            <w:tcW w:w="3118" w:type="dxa"/>
          </w:tcPr>
          <w:p w14:paraId="2E7707AF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B4" w14:textId="77777777" w:rsidTr="00217A10">
        <w:tc>
          <w:tcPr>
            <w:tcW w:w="779" w:type="dxa"/>
          </w:tcPr>
          <w:p w14:paraId="2E7707B1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4.40.4</w:t>
            </w:r>
          </w:p>
        </w:tc>
        <w:tc>
          <w:tcPr>
            <w:tcW w:w="5954" w:type="dxa"/>
          </w:tcPr>
          <w:p w14:paraId="2E7707B2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zakaźność</w:t>
            </w:r>
          </w:p>
        </w:tc>
        <w:tc>
          <w:tcPr>
            <w:tcW w:w="3118" w:type="dxa"/>
          </w:tcPr>
          <w:p w14:paraId="2E7707B3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B8" w14:textId="77777777" w:rsidTr="00217A10">
        <w:tc>
          <w:tcPr>
            <w:tcW w:w="779" w:type="dxa"/>
          </w:tcPr>
          <w:p w14:paraId="2E7707B5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4.40.5</w:t>
            </w:r>
          </w:p>
        </w:tc>
        <w:tc>
          <w:tcPr>
            <w:tcW w:w="5954" w:type="dxa"/>
          </w:tcPr>
          <w:p w14:paraId="2E7707B6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oporność na antybiotyki (antybiogram)</w:t>
            </w:r>
          </w:p>
        </w:tc>
        <w:tc>
          <w:tcPr>
            <w:tcW w:w="3118" w:type="dxa"/>
          </w:tcPr>
          <w:p w14:paraId="2E7707B7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  <w:tr w:rsidR="006A28EB" w:rsidRPr="001A535B" w14:paraId="2E7707BC" w14:textId="77777777" w:rsidTr="00217A10">
        <w:tc>
          <w:tcPr>
            <w:tcW w:w="779" w:type="dxa"/>
          </w:tcPr>
          <w:p w14:paraId="2E7707B9" w14:textId="77777777" w:rsidR="006A28EB" w:rsidRPr="001A535B" w:rsidRDefault="006A28EB" w:rsidP="00217A1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4.40.6</w:t>
            </w:r>
          </w:p>
        </w:tc>
        <w:tc>
          <w:tcPr>
            <w:tcW w:w="5954" w:type="dxa"/>
          </w:tcPr>
          <w:p w14:paraId="2E7707BA" w14:textId="77777777" w:rsidR="006A28EB" w:rsidRPr="001A535B" w:rsidRDefault="006A28EB" w:rsidP="00217A10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A535B">
              <w:rPr>
                <w:rFonts w:ascii="Times New Roman" w:hAnsi="Times New Roman" w:cs="Times New Roman"/>
                <w:snapToGrid w:val="0"/>
                <w:szCs w:val="24"/>
              </w:rPr>
              <w:t>możliwość leczenia</w:t>
            </w:r>
          </w:p>
        </w:tc>
        <w:tc>
          <w:tcPr>
            <w:tcW w:w="3118" w:type="dxa"/>
          </w:tcPr>
          <w:p w14:paraId="2E7707BB" w14:textId="77777777" w:rsidR="006A28EB" w:rsidRPr="001A535B" w:rsidRDefault="006A28EB" w:rsidP="00217A10">
            <w:pPr>
              <w:widowControl w:val="0"/>
              <w:spacing w:line="276" w:lineRule="auto"/>
              <w:rPr>
                <w:snapToGrid w:val="0"/>
              </w:rPr>
            </w:pPr>
          </w:p>
        </w:tc>
      </w:tr>
    </w:tbl>
    <w:p w14:paraId="2E7707BD" w14:textId="77777777" w:rsidR="006A28EB" w:rsidRPr="001A535B" w:rsidRDefault="006A28EB" w:rsidP="006A28EB">
      <w:pPr>
        <w:widowControl w:val="0"/>
        <w:jc w:val="both"/>
        <w:rPr>
          <w:b/>
          <w:bCs/>
          <w:snapToGrid w:val="0"/>
        </w:rPr>
      </w:pPr>
    </w:p>
    <w:p w14:paraId="2E7707BE" w14:textId="77777777" w:rsidR="006A28EB" w:rsidRPr="001A535B" w:rsidRDefault="006A28EB" w:rsidP="006A28EB">
      <w:pPr>
        <w:widowControl w:val="0"/>
        <w:jc w:val="both"/>
        <w:rPr>
          <w:b/>
          <w:bCs/>
          <w:snapToGrid w:val="0"/>
        </w:rPr>
      </w:pPr>
      <w:r w:rsidRPr="001A535B">
        <w:rPr>
          <w:b/>
          <w:bCs/>
          <w:snapToGrid w:val="0"/>
        </w:rPr>
        <w:lastRenderedPageBreak/>
        <w:t>5. Opis środków bezpieczeństwa, które będą stosowane podczas zamkniętego użycia GMO</w:t>
      </w:r>
    </w:p>
    <w:p w14:paraId="2E7707BF" w14:textId="77777777" w:rsidR="006A28EB" w:rsidRPr="001A535B" w:rsidRDefault="006A28EB" w:rsidP="006A28EB">
      <w:pPr>
        <w:widowControl w:val="0"/>
        <w:jc w:val="both"/>
        <w:rPr>
          <w:snapToGrid w:val="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A28EB" w:rsidRPr="001A535B" w14:paraId="2E7707C3" w14:textId="77777777" w:rsidTr="00217A10">
        <w:tc>
          <w:tcPr>
            <w:tcW w:w="9889" w:type="dxa"/>
            <w:shd w:val="clear" w:color="auto" w:fill="auto"/>
          </w:tcPr>
          <w:p w14:paraId="2E7707C0" w14:textId="77777777" w:rsidR="006A28EB" w:rsidRPr="001A535B" w:rsidRDefault="006A28EB" w:rsidP="00217A10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14:paraId="2E7707C1" w14:textId="77777777" w:rsidR="006A28EB" w:rsidRPr="001A535B" w:rsidRDefault="006A28EB" w:rsidP="00217A10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14:paraId="2E7707C2" w14:textId="77777777" w:rsidR="006A28EB" w:rsidRPr="001A535B" w:rsidRDefault="006A28EB" w:rsidP="00217A10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</w:tc>
      </w:tr>
    </w:tbl>
    <w:p w14:paraId="2E7707C4" w14:textId="77777777" w:rsidR="006A28EB" w:rsidRPr="001A535B" w:rsidRDefault="006A28EB" w:rsidP="006A28EB">
      <w:pPr>
        <w:widowControl w:val="0"/>
        <w:jc w:val="both"/>
        <w:rPr>
          <w:b/>
          <w:bCs/>
          <w:snapToGrid w:val="0"/>
        </w:rPr>
      </w:pPr>
    </w:p>
    <w:p w14:paraId="2E7707C5" w14:textId="77777777" w:rsidR="006A28EB" w:rsidRPr="001A535B" w:rsidRDefault="006A28EB" w:rsidP="006A28EB">
      <w:pPr>
        <w:widowControl w:val="0"/>
        <w:jc w:val="both"/>
        <w:rPr>
          <w:b/>
          <w:bCs/>
        </w:rPr>
      </w:pPr>
      <w:r w:rsidRPr="001A535B">
        <w:rPr>
          <w:b/>
          <w:bCs/>
          <w:snapToGrid w:val="0"/>
        </w:rPr>
        <w:t xml:space="preserve">6. Informacje o rodzaju i postaci odpadów powstających podczas </w:t>
      </w:r>
      <w:r w:rsidRPr="001A535B">
        <w:rPr>
          <w:b/>
          <w:bCs/>
        </w:rPr>
        <w:t>zamkniętego użycia GMO oraz o sposobie postępowania z tymi odpadami, w tym miejscu ich przeznaczenia</w:t>
      </w:r>
    </w:p>
    <w:p w14:paraId="2E7707C6" w14:textId="77777777" w:rsidR="006A28EB" w:rsidRPr="001A535B" w:rsidRDefault="006A28EB" w:rsidP="006A28EB">
      <w:pPr>
        <w:widowControl w:val="0"/>
        <w:jc w:val="both"/>
        <w:rPr>
          <w:b/>
          <w:b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A28EB" w:rsidRPr="001A535B" w14:paraId="2E7707C9" w14:textId="77777777" w:rsidTr="00217A10">
        <w:tc>
          <w:tcPr>
            <w:tcW w:w="9889" w:type="dxa"/>
            <w:shd w:val="clear" w:color="auto" w:fill="auto"/>
          </w:tcPr>
          <w:p w14:paraId="2E7707C7" w14:textId="77777777" w:rsidR="006A28EB" w:rsidRPr="001A535B" w:rsidRDefault="006A28EB" w:rsidP="00217A10">
            <w:pPr>
              <w:pStyle w:val="Tekstpodstawowy"/>
              <w:spacing w:before="0" w:line="360" w:lineRule="auto"/>
              <w:jc w:val="both"/>
            </w:pPr>
          </w:p>
          <w:p w14:paraId="2E7707C8" w14:textId="77777777" w:rsidR="006A28EB" w:rsidRPr="001A535B" w:rsidRDefault="006A28EB" w:rsidP="00217A10">
            <w:pPr>
              <w:pStyle w:val="Tekstpodstawowy"/>
              <w:spacing w:before="0" w:line="360" w:lineRule="auto"/>
              <w:jc w:val="both"/>
            </w:pPr>
          </w:p>
        </w:tc>
      </w:tr>
    </w:tbl>
    <w:p w14:paraId="2E7707CA" w14:textId="77777777" w:rsidR="006A28EB" w:rsidRPr="001A535B" w:rsidRDefault="006A28EB" w:rsidP="006A28EB">
      <w:pPr>
        <w:pStyle w:val="Tekstpodstawowy"/>
        <w:spacing w:line="360" w:lineRule="auto"/>
        <w:jc w:val="both"/>
      </w:pPr>
      <w:r w:rsidRPr="001A535B">
        <w:t>7. Opis pomieszczeń zakładu inżynierii genetycznej, w tym urządzeń, które będą wykorzystywane podczas zamkniętego użycia GMO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954"/>
        <w:gridCol w:w="3118"/>
      </w:tblGrid>
      <w:tr w:rsidR="006A28EB" w:rsidRPr="001A535B" w14:paraId="2E7707CE" w14:textId="77777777" w:rsidTr="00217A10">
        <w:tc>
          <w:tcPr>
            <w:tcW w:w="817" w:type="dxa"/>
            <w:shd w:val="clear" w:color="auto" w:fill="auto"/>
          </w:tcPr>
          <w:p w14:paraId="2E7707CB" w14:textId="77777777" w:rsidR="006A28EB" w:rsidRPr="001A535B" w:rsidRDefault="006A28EB" w:rsidP="00217A10">
            <w:pPr>
              <w:jc w:val="both"/>
            </w:pPr>
            <w:r w:rsidRPr="001A535B">
              <w:t>7.1</w:t>
            </w:r>
          </w:p>
        </w:tc>
        <w:tc>
          <w:tcPr>
            <w:tcW w:w="5954" w:type="dxa"/>
            <w:shd w:val="clear" w:color="auto" w:fill="auto"/>
          </w:tcPr>
          <w:p w14:paraId="2E7707CC" w14:textId="77777777" w:rsidR="006A28EB" w:rsidRPr="001A535B" w:rsidRDefault="006A28EB" w:rsidP="00217A10">
            <w:pPr>
              <w:jc w:val="both"/>
            </w:pPr>
            <w:r w:rsidRPr="001A535B">
              <w:t>Pomieszczenia (wraz z numerami)</w:t>
            </w:r>
          </w:p>
        </w:tc>
        <w:tc>
          <w:tcPr>
            <w:tcW w:w="3118" w:type="dxa"/>
            <w:shd w:val="clear" w:color="auto" w:fill="auto"/>
          </w:tcPr>
          <w:p w14:paraId="2E7707CD" w14:textId="77777777" w:rsidR="006A28EB" w:rsidRPr="001A535B" w:rsidRDefault="006A28EB" w:rsidP="00217A10">
            <w:pPr>
              <w:jc w:val="both"/>
            </w:pPr>
          </w:p>
        </w:tc>
      </w:tr>
      <w:tr w:rsidR="006A28EB" w:rsidRPr="001A535B" w14:paraId="2E7707D2" w14:textId="77777777" w:rsidTr="00217A10">
        <w:tc>
          <w:tcPr>
            <w:tcW w:w="817" w:type="dxa"/>
            <w:shd w:val="clear" w:color="auto" w:fill="auto"/>
          </w:tcPr>
          <w:p w14:paraId="2E7707CF" w14:textId="77777777" w:rsidR="006A28EB" w:rsidRPr="001A535B" w:rsidRDefault="006A28EB" w:rsidP="00217A10">
            <w:pPr>
              <w:jc w:val="both"/>
            </w:pPr>
            <w:r w:rsidRPr="001A535B">
              <w:t>7.2</w:t>
            </w:r>
          </w:p>
        </w:tc>
        <w:tc>
          <w:tcPr>
            <w:tcW w:w="5954" w:type="dxa"/>
            <w:shd w:val="clear" w:color="auto" w:fill="auto"/>
          </w:tcPr>
          <w:p w14:paraId="2E7707D0" w14:textId="77777777" w:rsidR="006A28EB" w:rsidRPr="001A535B" w:rsidRDefault="006A28EB" w:rsidP="00217A10">
            <w:pPr>
              <w:jc w:val="both"/>
            </w:pPr>
            <w:r w:rsidRPr="001A535B">
              <w:t>Urządzenia</w:t>
            </w:r>
          </w:p>
        </w:tc>
        <w:tc>
          <w:tcPr>
            <w:tcW w:w="3118" w:type="dxa"/>
            <w:shd w:val="clear" w:color="auto" w:fill="auto"/>
          </w:tcPr>
          <w:p w14:paraId="2E7707D1" w14:textId="77777777" w:rsidR="006A28EB" w:rsidRPr="001A535B" w:rsidRDefault="006A28EB" w:rsidP="00217A10">
            <w:pPr>
              <w:jc w:val="both"/>
            </w:pPr>
          </w:p>
        </w:tc>
      </w:tr>
    </w:tbl>
    <w:p w14:paraId="2E7707D3" w14:textId="77777777" w:rsidR="006A28EB" w:rsidRPr="001A535B" w:rsidRDefault="006A28EB" w:rsidP="006A28EB">
      <w:pPr>
        <w:widowControl w:val="0"/>
        <w:jc w:val="both"/>
      </w:pPr>
    </w:p>
    <w:p w14:paraId="2E7707D4" w14:textId="77777777" w:rsidR="006A28EB" w:rsidRPr="001A535B" w:rsidRDefault="006A28EB" w:rsidP="006A28EB">
      <w:pPr>
        <w:pStyle w:val="Tekstpodstawowy2"/>
        <w:widowControl w:val="0"/>
        <w:tabs>
          <w:tab w:val="left" w:pos="360"/>
        </w:tabs>
        <w:spacing w:after="0" w:line="240" w:lineRule="auto"/>
        <w:ind w:left="360" w:hanging="360"/>
        <w:jc w:val="both"/>
        <w:rPr>
          <w:b/>
          <w:bCs/>
        </w:rPr>
      </w:pPr>
      <w:r w:rsidRPr="001A535B">
        <w:rPr>
          <w:b/>
          <w:bCs/>
        </w:rPr>
        <w:t>8. Data wydania zezwolenia na prowadzenie zakładu inżynierii genetycznej, w którym ma być prowadzone zamknięte użycie GMO</w:t>
      </w:r>
    </w:p>
    <w:p w14:paraId="2E7707D5" w14:textId="77777777" w:rsidR="006A28EB" w:rsidRPr="001A535B" w:rsidRDefault="006A28EB" w:rsidP="006A28EB">
      <w:pPr>
        <w:widowControl w:val="0"/>
        <w:jc w:val="both"/>
        <w:rPr>
          <w:snapToGrid w:val="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A28EB" w:rsidRPr="001A535B" w14:paraId="2E7707D9" w14:textId="77777777" w:rsidTr="00217A10">
        <w:tc>
          <w:tcPr>
            <w:tcW w:w="9889" w:type="dxa"/>
            <w:shd w:val="clear" w:color="auto" w:fill="auto"/>
          </w:tcPr>
          <w:p w14:paraId="2E7707D6" w14:textId="77777777" w:rsidR="006A28EB" w:rsidRPr="001A535B" w:rsidRDefault="006A28EB" w:rsidP="00217A10">
            <w:pPr>
              <w:widowControl w:val="0"/>
              <w:spacing w:line="360" w:lineRule="auto"/>
              <w:jc w:val="both"/>
              <w:rPr>
                <w:snapToGrid w:val="0"/>
              </w:rPr>
            </w:pPr>
          </w:p>
          <w:p w14:paraId="2E7707D7" w14:textId="77777777" w:rsidR="006A28EB" w:rsidRPr="001A535B" w:rsidRDefault="006A28EB" w:rsidP="00217A10">
            <w:pPr>
              <w:widowControl w:val="0"/>
              <w:spacing w:line="360" w:lineRule="auto"/>
              <w:jc w:val="both"/>
              <w:rPr>
                <w:snapToGrid w:val="0"/>
              </w:rPr>
            </w:pPr>
          </w:p>
          <w:p w14:paraId="2E7707D8" w14:textId="77777777" w:rsidR="006A28EB" w:rsidRPr="001A535B" w:rsidRDefault="006A28EB" w:rsidP="00217A10">
            <w:pPr>
              <w:widowControl w:val="0"/>
              <w:spacing w:line="360" w:lineRule="auto"/>
              <w:jc w:val="both"/>
              <w:rPr>
                <w:snapToGrid w:val="0"/>
              </w:rPr>
            </w:pPr>
          </w:p>
        </w:tc>
      </w:tr>
    </w:tbl>
    <w:p w14:paraId="2E7707DA" w14:textId="77777777" w:rsidR="006A28EB" w:rsidRPr="001A535B" w:rsidRDefault="006A28EB" w:rsidP="006A28EB">
      <w:pPr>
        <w:widowControl w:val="0"/>
        <w:spacing w:line="360" w:lineRule="auto"/>
        <w:jc w:val="center"/>
        <w:rPr>
          <w:snapToGrid w:val="0"/>
        </w:rPr>
      </w:pPr>
    </w:p>
    <w:p w14:paraId="2E7707DB" w14:textId="77777777" w:rsidR="006A28EB" w:rsidRPr="001A535B" w:rsidRDefault="006A28EB" w:rsidP="006A28EB">
      <w:pPr>
        <w:jc w:val="right"/>
      </w:pPr>
      <w:r w:rsidRPr="001A535B">
        <w:rPr>
          <w:snapToGrid w:val="0"/>
        </w:rPr>
        <w:t xml:space="preserve">                                                               </w:t>
      </w:r>
      <w:r w:rsidRPr="001A535B">
        <w:rPr>
          <w:snapToGrid w:val="0"/>
        </w:rPr>
        <w:tab/>
      </w:r>
      <w:r w:rsidRPr="001A535B">
        <w:rPr>
          <w:snapToGrid w:val="0"/>
        </w:rPr>
        <w:tab/>
      </w:r>
      <w:r w:rsidRPr="001A535B">
        <w:rPr>
          <w:snapToGrid w:val="0"/>
        </w:rPr>
        <w:tab/>
      </w:r>
      <w:r w:rsidRPr="001A535B">
        <w:rPr>
          <w:snapToGrid w:val="0"/>
        </w:rPr>
        <w:tab/>
        <w:t xml:space="preserve"> </w:t>
      </w:r>
      <w:r w:rsidRPr="001A535B">
        <w:t>………………………………………..</w:t>
      </w:r>
    </w:p>
    <w:p w14:paraId="2E7707DC" w14:textId="77777777" w:rsidR="006A28EB" w:rsidRPr="001A535B" w:rsidRDefault="006A28EB" w:rsidP="006A28EB">
      <w:pPr>
        <w:rPr>
          <w:snapToGrid w:val="0"/>
          <w:vertAlign w:val="superscript"/>
        </w:rPr>
      </w:pPr>
      <w:r w:rsidRPr="001A535B">
        <w:tab/>
      </w:r>
      <w:r w:rsidRPr="001A535B">
        <w:tab/>
      </w:r>
      <w:r w:rsidRPr="001A535B">
        <w:tab/>
      </w:r>
      <w:r w:rsidRPr="001A535B">
        <w:tab/>
      </w:r>
      <w:r w:rsidRPr="001A535B">
        <w:tab/>
      </w:r>
      <w:r w:rsidRPr="001A535B">
        <w:tab/>
      </w:r>
      <w:r w:rsidRPr="001A535B">
        <w:tab/>
      </w:r>
      <w:r w:rsidRPr="001A535B">
        <w:tab/>
      </w:r>
      <w:r w:rsidRPr="001A535B">
        <w:tab/>
        <w:t xml:space="preserve">(podpis </w:t>
      </w:r>
      <w:r w:rsidRPr="001A535B">
        <w:rPr>
          <w:snapToGrid w:val="0"/>
        </w:rPr>
        <w:t>wnioskodawcy)</w:t>
      </w:r>
    </w:p>
    <w:p w14:paraId="2E7707DD" w14:textId="77777777" w:rsidR="006A28EB" w:rsidRPr="001A535B" w:rsidRDefault="006A28EB" w:rsidP="006A28EB">
      <w:pPr>
        <w:widowControl w:val="0"/>
        <w:spacing w:before="240" w:line="360" w:lineRule="auto"/>
        <w:rPr>
          <w:snapToGrid w:val="0"/>
        </w:rPr>
      </w:pPr>
    </w:p>
    <w:p w14:paraId="2E7707DE" w14:textId="77777777" w:rsidR="006A28EB" w:rsidRPr="001A535B" w:rsidRDefault="006A28EB" w:rsidP="006A28EB">
      <w:pPr>
        <w:widowControl w:val="0"/>
        <w:spacing w:before="240" w:line="360" w:lineRule="auto"/>
        <w:rPr>
          <w:snapToGrid w:val="0"/>
        </w:rPr>
      </w:pPr>
      <w:r w:rsidRPr="001A535B">
        <w:rPr>
          <w:snapToGrid w:val="0"/>
        </w:rPr>
        <w:t>………………………………</w:t>
      </w:r>
    </w:p>
    <w:p w14:paraId="2E7707DF" w14:textId="77777777" w:rsidR="006A28EB" w:rsidRPr="001A535B" w:rsidRDefault="006A28EB" w:rsidP="006A28EB">
      <w:pPr>
        <w:widowControl w:val="0"/>
        <w:spacing w:before="240" w:line="360" w:lineRule="auto"/>
        <w:rPr>
          <w:snapToGrid w:val="0"/>
        </w:rPr>
      </w:pPr>
      <w:r w:rsidRPr="001A535B">
        <w:rPr>
          <w:snapToGrid w:val="0"/>
        </w:rPr>
        <w:t>(miejscowość, data)</w:t>
      </w:r>
    </w:p>
    <w:p w14:paraId="2E7707E0" w14:textId="77777777" w:rsidR="006A28EB" w:rsidRPr="001A535B" w:rsidRDefault="006A28EB" w:rsidP="006A28EB">
      <w:pPr>
        <w:pStyle w:val="ARTartustawynprozporzdzenia"/>
        <w:rPr>
          <w:rFonts w:ascii="Times New Roman" w:hAnsi="Times New Roman"/>
          <w:szCs w:val="24"/>
        </w:rPr>
      </w:pPr>
    </w:p>
    <w:p w14:paraId="2E7707E1" w14:textId="77777777" w:rsidR="006A28EB" w:rsidRPr="001A535B" w:rsidRDefault="006A28EB" w:rsidP="006A28EB">
      <w:pPr>
        <w:widowControl w:val="0"/>
        <w:jc w:val="both"/>
        <w:rPr>
          <w:b/>
          <w:bCs/>
          <w:snapToGrid w:val="0"/>
          <w:u w:val="single"/>
        </w:rPr>
      </w:pPr>
      <w:r w:rsidRPr="001A535B">
        <w:rPr>
          <w:b/>
          <w:bCs/>
          <w:snapToGrid w:val="0"/>
          <w:u w:val="single"/>
        </w:rPr>
        <w:t>Załącznik do wniosku:</w:t>
      </w:r>
    </w:p>
    <w:p w14:paraId="2E7707E2" w14:textId="77777777" w:rsidR="006A28EB" w:rsidRPr="001A535B" w:rsidRDefault="006A28EB" w:rsidP="006A28EB">
      <w:pPr>
        <w:widowControl w:val="0"/>
        <w:jc w:val="both"/>
        <w:rPr>
          <w:b/>
          <w:bCs/>
          <w:snapToGrid w:val="0"/>
          <w:u w:val="single"/>
        </w:rPr>
      </w:pPr>
    </w:p>
    <w:p w14:paraId="2E7707E3" w14:textId="77777777" w:rsidR="006A28EB" w:rsidRPr="001A535B" w:rsidRDefault="006A28EB" w:rsidP="006A28EB">
      <w:pPr>
        <w:widowControl w:val="0"/>
        <w:jc w:val="both"/>
        <w:rPr>
          <w:b/>
          <w:bCs/>
          <w:snapToGrid w:val="0"/>
          <w:u w:val="single"/>
        </w:rPr>
      </w:pPr>
      <w:r w:rsidRPr="001A535B">
        <w:rPr>
          <w:bCs/>
          <w:snapToGrid w:val="0"/>
        </w:rPr>
        <w:t>O</w:t>
      </w:r>
      <w:r w:rsidRPr="001A535B">
        <w:rPr>
          <w:snapToGrid w:val="0"/>
        </w:rPr>
        <w:t>cena zagrożenia.</w:t>
      </w:r>
    </w:p>
    <w:sectPr w:rsidR="006A28EB" w:rsidRPr="001A535B" w:rsidSect="004D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8EB"/>
    <w:rsid w:val="001A535B"/>
    <w:rsid w:val="004D3817"/>
    <w:rsid w:val="006A28EB"/>
    <w:rsid w:val="00F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066A"/>
  <w15:docId w15:val="{F918B206-07AB-49BC-81B7-06AA40D3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A28EB"/>
    <w:pPr>
      <w:spacing w:before="240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A28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6A28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A2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pewriter">
    <w:name w:val="Typewriter"/>
    <w:rsid w:val="006A28EB"/>
    <w:rPr>
      <w:rFonts w:ascii="Courier New" w:hAnsi="Courier New" w:cs="Courier New"/>
      <w:sz w:val="20"/>
      <w:szCs w:val="20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6A28E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Times New Roman"/>
      <w:sz w:val="24"/>
      <w:szCs w:val="20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6A28EB"/>
    <w:rPr>
      <w:rFonts w:ascii="Times" w:eastAsia="Times New Roman" w:hAnsi="Times" w:cs="Times New Roman"/>
      <w:sz w:val="24"/>
      <w:szCs w:val="20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9"/>
    <w:qFormat/>
    <w:rsid w:val="006A28EB"/>
    <w:pPr>
      <w:spacing w:line="360" w:lineRule="auto"/>
      <w:jc w:val="both"/>
    </w:pPr>
    <w:rPr>
      <w:rFonts w:ascii="Times" w:hAnsi="Times" w:cs="Arial"/>
      <w:bCs/>
      <w:kern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1012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Rybak</dc:creator>
  <cp:lastModifiedBy>Joanna RYBAK </cp:lastModifiedBy>
  <cp:revision>2</cp:revision>
  <dcterms:created xsi:type="dcterms:W3CDTF">2023-09-26T09:57:00Z</dcterms:created>
  <dcterms:modified xsi:type="dcterms:W3CDTF">2023-09-26T09:57:00Z</dcterms:modified>
</cp:coreProperties>
</file>